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AF0" w:rsidRDefault="009A1AF0">
      <w:pPr>
        <w:jc w:val="center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color w:val="000000"/>
          <w:sz w:val="2"/>
          <w:szCs w:val="2"/>
        </w:rPr>
        <w:pict>
          <v:shape id="_x0000_i0" o:spid="_x0000_s1028" type="#_x0000_t75" style="position:absolute;left:0;text-align:left;margin-left:232.95pt;margin-top:-.75pt;width:45pt;height:56.1pt;z-index:3">
            <v:imagedata r:id="rId7" o:title=""/>
            <v:path textboxrect="0,0,0,0"/>
          </v:shape>
        </w:pict>
      </w:r>
      <w:r>
        <w:rPr>
          <w:color w:val="000000"/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9A1AF0">
        <w:rPr>
          <w:color w:val="000000"/>
          <w:sz w:val="2"/>
          <w:szCs w:val="2"/>
        </w:rPr>
        <w:pict>
          <v:shape id="_x0000_i1025" type="#_x0000_t75" style="width:42.75pt;height:51.7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9A1AF0" w:rsidRDefault="009A1AF0">
      <w:pPr>
        <w:jc w:val="center"/>
        <w:rPr>
          <w:color w:val="000000"/>
          <w:sz w:val="16"/>
          <w:lang w:val="en-US"/>
        </w:rPr>
      </w:pPr>
    </w:p>
    <w:p w:rsidR="009A1AF0" w:rsidRDefault="00224376">
      <w:pPr>
        <w:pStyle w:val="1"/>
      </w:pPr>
      <w:r>
        <w:t xml:space="preserve">Администрация </w:t>
      </w:r>
    </w:p>
    <w:p w:rsidR="009A1AF0" w:rsidRDefault="00224376">
      <w:pPr>
        <w:pStyle w:val="1"/>
      </w:pPr>
      <w:r>
        <w:t>Княгининского муниципального округа</w:t>
      </w:r>
    </w:p>
    <w:p w:rsidR="009A1AF0" w:rsidRDefault="00224376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9A1AF0" w:rsidRDefault="009A1AF0">
      <w:pPr>
        <w:jc w:val="center"/>
        <w:rPr>
          <w:b/>
          <w:bCs/>
          <w:color w:val="000000"/>
        </w:rPr>
      </w:pPr>
    </w:p>
    <w:p w:rsidR="009A1AF0" w:rsidRDefault="009A1AF0">
      <w:pPr>
        <w:jc w:val="center"/>
        <w:rPr>
          <w:b/>
          <w:bCs/>
          <w:color w:val="000000"/>
        </w:rPr>
      </w:pPr>
    </w:p>
    <w:p w:rsidR="009A1AF0" w:rsidRDefault="00224376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9A1AF0" w:rsidRDefault="009A1AF0">
      <w:pPr>
        <w:jc w:val="center"/>
        <w:rPr>
          <w:b/>
          <w:bCs/>
          <w:color w:val="000000"/>
          <w:sz w:val="18"/>
          <w:szCs w:val="18"/>
        </w:rPr>
      </w:pPr>
    </w:p>
    <w:p w:rsidR="009A1AF0" w:rsidRDefault="009A1AF0">
      <w:pPr>
        <w:jc w:val="center"/>
        <w:rPr>
          <w:b/>
          <w:bCs/>
          <w:color w:val="000000"/>
          <w:sz w:val="18"/>
          <w:szCs w:val="18"/>
        </w:rPr>
      </w:pPr>
    </w:p>
    <w:p w:rsidR="009A1AF0" w:rsidRDefault="009A1AF0">
      <w:pPr>
        <w:jc w:val="center"/>
        <w:rPr>
          <w:b/>
          <w:bCs/>
          <w:color w:val="000000"/>
          <w:sz w:val="18"/>
          <w:szCs w:val="18"/>
        </w:rPr>
      </w:pPr>
    </w:p>
    <w:p w:rsidR="009A1AF0" w:rsidRDefault="00224376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9369A3">
        <w:rPr>
          <w:b/>
          <w:bCs/>
          <w:color w:val="000000"/>
          <w:sz w:val="28"/>
          <w:szCs w:val="28"/>
        </w:rPr>
        <w:t>15.09.2025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</w:t>
      </w:r>
      <w:r w:rsidR="009369A3">
        <w:rPr>
          <w:b/>
          <w:bCs/>
          <w:color w:val="000000"/>
          <w:sz w:val="28"/>
          <w:szCs w:val="28"/>
        </w:rPr>
        <w:t xml:space="preserve">                                    </w:t>
      </w:r>
      <w:r>
        <w:rPr>
          <w:b/>
          <w:bCs/>
          <w:color w:val="000000"/>
          <w:sz w:val="28"/>
          <w:szCs w:val="28"/>
        </w:rPr>
        <w:t xml:space="preserve">       № </w:t>
      </w:r>
      <w:r w:rsidR="009369A3">
        <w:rPr>
          <w:b/>
          <w:bCs/>
          <w:color w:val="000000"/>
          <w:sz w:val="28"/>
          <w:szCs w:val="28"/>
        </w:rPr>
        <w:t>873</w:t>
      </w:r>
    </w:p>
    <w:p w:rsidR="009369A3" w:rsidRDefault="009369A3">
      <w:pPr>
        <w:rPr>
          <w:color w:val="000000"/>
        </w:rPr>
      </w:pPr>
    </w:p>
    <w:p w:rsidR="009A1AF0" w:rsidRDefault="009A1AF0">
      <w:pPr>
        <w:ind w:right="5385"/>
        <w:jc w:val="both"/>
        <w:rPr>
          <w:color w:val="000000"/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5239"/>
      </w:tblGrid>
      <w:tr w:rsidR="009A1AF0">
        <w:trPr>
          <w:trHeight w:val="1665"/>
        </w:trPr>
        <w:tc>
          <w:tcPr>
            <w:tcW w:w="5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A1AF0" w:rsidRDefault="00224376">
            <w:pPr>
              <w:jc w:val="both"/>
              <w:rPr>
                <w:color w:val="000000"/>
              </w:rPr>
            </w:pPr>
            <w:r>
              <w:rPr>
                <w:color w:val="000000"/>
                <w:sz w:val="28"/>
              </w:rPr>
              <w:t>Об утверждении П</w:t>
            </w:r>
            <w:r>
              <w:rPr>
                <w:color w:val="000000"/>
                <w:sz w:val="28"/>
                <w:szCs w:val="28"/>
              </w:rPr>
              <w:t>орядка предост</w:t>
            </w:r>
            <w:r>
              <w:rPr>
                <w:color w:val="000000"/>
                <w:sz w:val="28"/>
                <w:szCs w:val="28"/>
              </w:rPr>
              <w:t xml:space="preserve">авления субсидии из бюджета Княгининского муниципального округа </w:t>
            </w:r>
            <w:r>
              <w:rPr>
                <w:color w:val="000000"/>
                <w:sz w:val="28"/>
                <w:highlight w:val="white"/>
              </w:rPr>
              <w:t>Муниципальному унитарному предприятию Княгининского муниципального округа «Княгининское жилищно-коммунальное хозяйство» на финансовое обеспечение затрат, связанных с приобретением оборудования</w:t>
            </w:r>
          </w:p>
        </w:tc>
      </w:tr>
    </w:tbl>
    <w:p w:rsidR="009A1AF0" w:rsidRDefault="009A1AF0">
      <w:pPr>
        <w:tabs>
          <w:tab w:val="left" w:pos="94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A1AF0" w:rsidRDefault="00224376">
      <w:pPr>
        <w:spacing w:line="360" w:lineRule="auto"/>
        <w:ind w:firstLine="709"/>
        <w:jc w:val="both"/>
        <w:rPr>
          <w:b/>
          <w:color w:val="000000"/>
          <w:sz w:val="28"/>
        </w:rPr>
      </w:pPr>
      <w:r>
        <w:rPr>
          <w:color w:val="000000"/>
          <w:sz w:val="28"/>
        </w:rPr>
        <w:t xml:space="preserve">В соответствии со статьей 78 Бюджетного кодекса Российской Федерации, </w:t>
      </w:r>
      <w:r>
        <w:rPr>
          <w:color w:val="000000"/>
          <w:sz w:val="28"/>
        </w:rPr>
        <w:t>общими требованиями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</w:t>
      </w:r>
      <w:r>
        <w:rPr>
          <w:color w:val="000000"/>
          <w:sz w:val="28"/>
        </w:rPr>
        <w:t>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№ 1782, ад</w:t>
      </w:r>
      <w:r>
        <w:rPr>
          <w:color w:val="000000"/>
          <w:sz w:val="28"/>
        </w:rPr>
        <w:t>министрация Княгининского муниципального округа</w:t>
      </w:r>
      <w:r w:rsidR="009369A3"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п о с т а н о в л я е т:</w:t>
      </w:r>
    </w:p>
    <w:p w:rsidR="009A1AF0" w:rsidRDefault="00224376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1. Утвердить прилагаемый П</w:t>
      </w:r>
      <w:r>
        <w:rPr>
          <w:color w:val="000000"/>
          <w:sz w:val="28"/>
          <w:szCs w:val="28"/>
        </w:rPr>
        <w:t xml:space="preserve">орядок предоставления субсидии из бюджета Княгининского муниципального округа </w:t>
      </w:r>
      <w:r>
        <w:rPr>
          <w:color w:val="000000"/>
          <w:sz w:val="28"/>
          <w:highlight w:val="white"/>
        </w:rPr>
        <w:t xml:space="preserve">Муниципальному унитарному предприятию </w:t>
      </w:r>
      <w:r>
        <w:rPr>
          <w:color w:val="000000"/>
          <w:sz w:val="28"/>
          <w:highlight w:val="white"/>
        </w:rPr>
        <w:lastRenderedPageBreak/>
        <w:t>Княгининского муниципального округа «Княги</w:t>
      </w:r>
      <w:r>
        <w:rPr>
          <w:color w:val="000000"/>
          <w:sz w:val="28"/>
          <w:highlight w:val="white"/>
        </w:rPr>
        <w:t>нинское жилищно-коммунальное хозяйство» на финансовое обеспечение затрат, связанных с приобретением оборудования.</w:t>
      </w:r>
    </w:p>
    <w:p w:rsidR="009A1AF0" w:rsidRDefault="00224376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2. Признать утратившими силу:</w:t>
      </w:r>
    </w:p>
    <w:p w:rsidR="009A1AF0" w:rsidRDefault="00224376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постановление администрации Княгининского муниципального округа от 21.03.2023 № 262 «О порядке</w:t>
      </w:r>
      <w:r w:rsidR="009369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предоставления с</w:t>
      </w:r>
      <w:r>
        <w:rPr>
          <w:color w:val="000000"/>
          <w:sz w:val="28"/>
          <w:szCs w:val="28"/>
        </w:rPr>
        <w:t>убсидии из бюджета Княгининского муниципального округа на финансовое обеспечение затрат, связанных с проведением ремонта и восстановлением объектов централизованной системы теплоснабжения, водоснабжения и водоотведения, в том числе на приобретение</w:t>
      </w:r>
      <w:r w:rsidR="009369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необходим</w:t>
      </w:r>
      <w:r>
        <w:rPr>
          <w:color w:val="000000"/>
          <w:sz w:val="28"/>
          <w:szCs w:val="28"/>
        </w:rPr>
        <w:t>ого оборудования»;</w:t>
      </w:r>
    </w:p>
    <w:p w:rsidR="009A1AF0" w:rsidRDefault="00224376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- постановление администрации Княгининского муниципального округа от10.04.2024 № 367 О внесении изменений в постановление администрации Княгининского муниципального округа от 21.03.2023 № 262 «О порядке</w:t>
      </w:r>
      <w:r w:rsidR="009369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предоставления субсидии из бюджета </w:t>
      </w:r>
      <w:r>
        <w:rPr>
          <w:color w:val="000000"/>
          <w:sz w:val="28"/>
          <w:szCs w:val="28"/>
        </w:rPr>
        <w:t>Княгининского муниципального округа на финансовое обеспечение затрат, связанных с проведением ремонта и восстановлением объектов централизованной системы теплоснабжения, водоснабжения и водоотведения, в том числе на приобретение</w:t>
      </w:r>
      <w:r w:rsidR="009369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необходимого оборудования».</w:t>
      </w:r>
    </w:p>
    <w:p w:rsidR="009A1AF0" w:rsidRDefault="00224376">
      <w:pPr>
        <w:tabs>
          <w:tab w:val="left" w:pos="93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3. Настоящее постановление вступает в силу со дня его принятия.</w:t>
      </w:r>
    </w:p>
    <w:p w:rsidR="009A1AF0" w:rsidRDefault="00224376">
      <w:pPr>
        <w:tabs>
          <w:tab w:val="left" w:pos="93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4. Опубликовать настоящее постановление в</w:t>
      </w:r>
      <w:r w:rsidR="009369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газете «Победа» и на официальном сайте администрации Княгининского муниципального округа в информационно-телекоммуникационной сет</w:t>
      </w:r>
      <w:r>
        <w:rPr>
          <w:color w:val="000000"/>
          <w:sz w:val="28"/>
          <w:szCs w:val="28"/>
        </w:rPr>
        <w:t>и «Интернет».</w:t>
      </w:r>
    </w:p>
    <w:p w:rsidR="009A1AF0" w:rsidRDefault="00224376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Контроль за исполнением настоящего постановления возложить на заместителя главы администрации округа, начальника управления инженерной инфраструктуры и общественной безопасности администрации Княгининского муниципального округа О.К. Заварз</w:t>
      </w:r>
      <w:r>
        <w:rPr>
          <w:color w:val="000000"/>
          <w:sz w:val="28"/>
          <w:szCs w:val="28"/>
        </w:rPr>
        <w:t>ина.</w:t>
      </w:r>
    </w:p>
    <w:p w:rsidR="009A1AF0" w:rsidRDefault="009A1AF0">
      <w:pPr>
        <w:tabs>
          <w:tab w:val="left" w:pos="930"/>
        </w:tabs>
        <w:spacing w:line="360" w:lineRule="auto"/>
        <w:jc w:val="both"/>
        <w:rPr>
          <w:color w:val="000000"/>
          <w:sz w:val="28"/>
        </w:rPr>
      </w:pPr>
    </w:p>
    <w:p w:rsidR="009A1AF0" w:rsidRDefault="009A1AF0">
      <w:pPr>
        <w:tabs>
          <w:tab w:val="left" w:pos="930"/>
        </w:tabs>
        <w:spacing w:line="360" w:lineRule="auto"/>
        <w:jc w:val="both"/>
        <w:rPr>
          <w:color w:val="000000"/>
          <w:sz w:val="28"/>
        </w:rPr>
      </w:pPr>
    </w:p>
    <w:p w:rsidR="009A1AF0" w:rsidRDefault="00224376">
      <w:pPr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И.о. главы администрации округа           О.К.Заварзин</w:t>
      </w:r>
    </w:p>
    <w:p w:rsidR="009A1AF0" w:rsidRDefault="009A1AF0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210"/>
        <w:gridCol w:w="5210"/>
      </w:tblGrid>
      <w:tr w:rsidR="009A1AF0" w:rsidTr="00224376"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A1AF0" w:rsidRPr="00224376" w:rsidRDefault="009A1AF0"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A1AF0" w:rsidRPr="00224376" w:rsidRDefault="00224376" w:rsidP="00224376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224376">
              <w:rPr>
                <w:rFonts w:ascii="Calibri" w:eastAsia="Calibri" w:hAnsi="Calibri"/>
                <w:sz w:val="28"/>
                <w:szCs w:val="28"/>
              </w:rPr>
              <w:t xml:space="preserve">Утвержден </w:t>
            </w:r>
          </w:p>
          <w:p w:rsidR="009A1AF0" w:rsidRPr="00224376" w:rsidRDefault="00224376" w:rsidP="00224376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224376">
              <w:rPr>
                <w:rFonts w:ascii="Calibri" w:eastAsia="Calibri" w:hAnsi="Calibri"/>
                <w:sz w:val="28"/>
                <w:szCs w:val="28"/>
              </w:rPr>
              <w:t xml:space="preserve">постановлением администрации </w:t>
            </w:r>
          </w:p>
          <w:p w:rsidR="009A1AF0" w:rsidRPr="00224376" w:rsidRDefault="00224376" w:rsidP="00224376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224376">
              <w:rPr>
                <w:rFonts w:ascii="Calibri" w:eastAsia="Calibri" w:hAnsi="Calibri"/>
                <w:sz w:val="28"/>
                <w:szCs w:val="28"/>
              </w:rPr>
              <w:t xml:space="preserve">Княгининского муниципального округа </w:t>
            </w:r>
          </w:p>
          <w:p w:rsidR="009A1AF0" w:rsidRPr="00224376" w:rsidRDefault="00224376" w:rsidP="00224376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224376">
              <w:rPr>
                <w:rFonts w:ascii="Calibri" w:eastAsia="Calibri" w:hAnsi="Calibri"/>
                <w:sz w:val="28"/>
                <w:szCs w:val="28"/>
              </w:rPr>
              <w:t>Нижегородской области</w:t>
            </w:r>
          </w:p>
          <w:p w:rsidR="009A1AF0" w:rsidRPr="00224376" w:rsidRDefault="00224376" w:rsidP="00224376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224376">
              <w:rPr>
                <w:rFonts w:ascii="Calibri" w:eastAsia="Calibri" w:hAnsi="Calibri"/>
                <w:sz w:val="28"/>
                <w:szCs w:val="28"/>
              </w:rPr>
              <w:t xml:space="preserve">от </w:t>
            </w:r>
            <w:r w:rsidR="009369A3" w:rsidRPr="00224376">
              <w:rPr>
                <w:rFonts w:ascii="Calibri" w:eastAsia="Calibri" w:hAnsi="Calibri"/>
                <w:sz w:val="28"/>
                <w:szCs w:val="28"/>
              </w:rPr>
              <w:t>15.09.2025</w:t>
            </w:r>
            <w:r w:rsidRPr="00224376">
              <w:rPr>
                <w:rFonts w:ascii="Calibri" w:eastAsia="Calibri" w:hAnsi="Calibri"/>
                <w:sz w:val="28"/>
                <w:szCs w:val="28"/>
              </w:rPr>
              <w:t>№</w:t>
            </w:r>
            <w:r w:rsidR="009369A3" w:rsidRPr="00224376">
              <w:rPr>
                <w:rFonts w:ascii="Calibri" w:eastAsia="Calibri" w:hAnsi="Calibri"/>
                <w:sz w:val="28"/>
                <w:szCs w:val="28"/>
              </w:rPr>
              <w:t xml:space="preserve"> 873</w:t>
            </w:r>
          </w:p>
        </w:tc>
      </w:tr>
    </w:tbl>
    <w:p w:rsidR="009A1AF0" w:rsidRDefault="009A1AF0">
      <w:pPr>
        <w:rPr>
          <w:sz w:val="28"/>
          <w:szCs w:val="28"/>
        </w:rPr>
      </w:pPr>
    </w:p>
    <w:p w:rsidR="009A1AF0" w:rsidRDefault="009A1AF0">
      <w:pPr>
        <w:rPr>
          <w:sz w:val="28"/>
          <w:szCs w:val="28"/>
        </w:rPr>
      </w:pPr>
    </w:p>
    <w:p w:rsidR="009A1AF0" w:rsidRDefault="00224376">
      <w:pPr>
        <w:tabs>
          <w:tab w:val="left" w:pos="4073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</w:rPr>
        <w:t>П</w:t>
      </w:r>
      <w:r>
        <w:rPr>
          <w:b/>
          <w:bCs/>
          <w:color w:val="000000"/>
          <w:sz w:val="28"/>
          <w:szCs w:val="28"/>
        </w:rPr>
        <w:t>орядок</w:t>
      </w:r>
    </w:p>
    <w:p w:rsidR="009A1AF0" w:rsidRDefault="00224376">
      <w:pPr>
        <w:tabs>
          <w:tab w:val="left" w:pos="4073"/>
        </w:tabs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предост</w:t>
      </w:r>
      <w:r>
        <w:rPr>
          <w:b/>
          <w:bCs/>
          <w:color w:val="000000"/>
          <w:sz w:val="28"/>
          <w:szCs w:val="28"/>
        </w:rPr>
        <w:t xml:space="preserve">авления субсидии из бюджета Княгининского муниципального округа </w:t>
      </w:r>
      <w:r>
        <w:rPr>
          <w:b/>
          <w:bCs/>
          <w:color w:val="000000"/>
          <w:sz w:val="28"/>
          <w:highlight w:val="white"/>
        </w:rPr>
        <w:t>Муниципальному унитарному предприятию Княгининского муниципального округа «Княгининское жилищно-коммунальное хозяйство» на финансовое обеспечение затрат, связанных с приобретением оборудования</w:t>
      </w:r>
    </w:p>
    <w:p w:rsidR="009A1AF0" w:rsidRDefault="00224376">
      <w:pPr>
        <w:tabs>
          <w:tab w:val="left" w:pos="142"/>
          <w:tab w:val="left" w:pos="567"/>
        </w:tabs>
        <w:spacing w:line="360" w:lineRule="auto"/>
        <w:ind w:firstLine="567"/>
        <w:jc w:val="center"/>
        <w:rPr>
          <w:sz w:val="28"/>
        </w:rPr>
      </w:pPr>
      <w:r>
        <w:rPr>
          <w:sz w:val="28"/>
          <w:szCs w:val="28"/>
        </w:rPr>
        <w:tab/>
      </w:r>
      <w:r>
        <w:rPr>
          <w:sz w:val="28"/>
        </w:rPr>
        <w:t>(далее – Порядок)</w:t>
      </w:r>
    </w:p>
    <w:p w:rsidR="009A1AF0" w:rsidRDefault="00224376">
      <w:pPr>
        <w:tabs>
          <w:tab w:val="left" w:pos="142"/>
          <w:tab w:val="left" w:pos="567"/>
        </w:tabs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1.Общие положения о предоставлении субсидии</w:t>
      </w:r>
    </w:p>
    <w:p w:rsidR="009A1AF0" w:rsidRDefault="00224376">
      <w:pPr>
        <w:tabs>
          <w:tab w:val="left" w:pos="142"/>
          <w:tab w:val="left" w:pos="567"/>
        </w:tabs>
        <w:spacing w:line="360" w:lineRule="auto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1.1.Настоящий Порядок предоставления субсидии разработан в соответствии со </w:t>
      </w:r>
      <w:hyperlink r:id="rId9" w:history="1">
        <w:r>
          <w:rPr>
            <w:color w:val="000000"/>
            <w:sz w:val="28"/>
            <w:szCs w:val="28"/>
          </w:rPr>
          <w:t>статьей 78</w:t>
        </w:r>
      </w:hyperlink>
      <w:r>
        <w:rPr>
          <w:sz w:val="28"/>
          <w:szCs w:val="28"/>
        </w:rPr>
        <w:t xml:space="preserve"> Бюджетного кодекса Российской Федерации,</w:t>
      </w:r>
      <w:r>
        <w:rPr>
          <w:color w:val="000000"/>
          <w:sz w:val="28"/>
          <w:szCs w:val="28"/>
        </w:rPr>
        <w:t>общими требованиями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</w:t>
      </w:r>
      <w:r>
        <w:rPr>
          <w:color w:val="000000"/>
          <w:sz w:val="28"/>
          <w:szCs w:val="28"/>
        </w:rPr>
        <w:t>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утвержденными постановле</w:t>
      </w:r>
      <w:r>
        <w:rPr>
          <w:color w:val="000000"/>
          <w:sz w:val="28"/>
          <w:szCs w:val="28"/>
        </w:rPr>
        <w:t xml:space="preserve">нием Правительства Российской Федерации от 25.10.2023 № 1782, </w:t>
      </w:r>
      <w:r>
        <w:rPr>
          <w:sz w:val="28"/>
          <w:szCs w:val="28"/>
        </w:rPr>
        <w:t>и определяет условия и порядок предоставлени</w:t>
      </w:r>
      <w:r>
        <w:rPr>
          <w:sz w:val="28"/>
          <w:szCs w:val="28"/>
        </w:rPr>
        <w:t>я средств из бюджета Княгининского муниципального округа</w:t>
      </w:r>
      <w:r>
        <w:rPr>
          <w:color w:val="000000"/>
          <w:sz w:val="28"/>
          <w:highlight w:val="white"/>
        </w:rPr>
        <w:t>Муниципальному унитарному предприятию Княгининского муниципального округа «Княгининское жилищн</w:t>
      </w:r>
      <w:r>
        <w:rPr>
          <w:color w:val="000000"/>
          <w:sz w:val="28"/>
          <w:highlight w:val="white"/>
        </w:rPr>
        <w:t>о-коммунальное хозяйство» на финансовое обеспечение затрат, связанных с приобретением оборудования</w:t>
      </w:r>
      <w:r>
        <w:rPr>
          <w:sz w:val="28"/>
        </w:rPr>
        <w:t>(далее-субсидия), а так же требования к отчетности, порядок осуществления контроля(мониторинга) за соблюдением условий и целей предоставления субсидии, ответс</w:t>
      </w:r>
      <w:r>
        <w:rPr>
          <w:sz w:val="28"/>
        </w:rPr>
        <w:t>твенность за их нарушение.</w:t>
      </w:r>
    </w:p>
    <w:p w:rsidR="009A1AF0" w:rsidRDefault="0022437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Субсидия предоставляется на безвозвратной и безвозмездной основе.</w:t>
      </w:r>
    </w:p>
    <w:p w:rsidR="009A1AF0" w:rsidRDefault="00224376">
      <w:pPr>
        <w:spacing w:line="360" w:lineRule="auto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1.3. Субсидия имеет строго целевое назначение и предоставляется в целях финансового обеспечение затрат, </w:t>
      </w:r>
      <w:r>
        <w:rPr>
          <w:color w:val="000000"/>
          <w:sz w:val="28"/>
          <w:highlight w:val="white"/>
        </w:rPr>
        <w:t>связанных с приобретением оборудования</w:t>
      </w:r>
      <w:r>
        <w:rPr>
          <w:sz w:val="28"/>
        </w:rPr>
        <w:t>.</w:t>
      </w:r>
    </w:p>
    <w:p w:rsidR="009A1AF0" w:rsidRDefault="00224376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 xml:space="preserve">       1.4. Су</w:t>
      </w:r>
      <w:r>
        <w:rPr>
          <w:sz w:val="28"/>
        </w:rPr>
        <w:t>бсидия предоставляется в рамках реализации муниципальной программы Княгининского муниципального округа Нижегородской области «Обеспечение населения Княгининского муниципального округа Нижегородской области качественными услугами в сфере жилищно-коммунально</w:t>
      </w:r>
      <w:r>
        <w:rPr>
          <w:sz w:val="28"/>
        </w:rPr>
        <w:t>го хозяйства и транспортного обслуживания» на 2023-2027 годы, утвержденной постановлением администрации Княгининского муниципального района Нижегородской области от 22.12.2022 № 912, в пределах бюджетных ассигнований, предусмотренных решением Совета депута</w:t>
      </w:r>
      <w:r>
        <w:rPr>
          <w:sz w:val="28"/>
        </w:rPr>
        <w:t>тов Княгининского муниципального округа о бюджете Княгининского муниципального округа на очередной финансовый год и плановый период.</w:t>
      </w:r>
    </w:p>
    <w:p w:rsidR="009A1AF0" w:rsidRDefault="00224376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1.5. Субсидия предоставляется администрацией Княгининского муниципального округа Нижегородской области (далее – главный рас</w:t>
      </w:r>
      <w:r>
        <w:rPr>
          <w:sz w:val="28"/>
        </w:rPr>
        <w:t>порядитель), осуществляющей функции главного распорядителя бюджетных средств, 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соот</w:t>
      </w:r>
      <w:r>
        <w:rPr>
          <w:sz w:val="28"/>
        </w:rPr>
        <w:t>ветствующий финансовый год на цель, установленную в пункте 1.3 настоящего Порядка (далее – лимиты бюджетных обязательств).</w:t>
      </w:r>
    </w:p>
    <w:p w:rsidR="009A1AF0" w:rsidRDefault="00224376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1.6.В соответс</w:t>
      </w:r>
      <w:r>
        <w:rPr>
          <w:color w:val="000000" w:themeColor="text1"/>
          <w:sz w:val="28"/>
          <w:szCs w:val="28"/>
        </w:rPr>
        <w:t xml:space="preserve">твии с решением Совета депутатов Княгининского муниципального округа Нижегородской области </w:t>
      </w:r>
      <w:r>
        <w:rPr>
          <w:color w:val="000000" w:themeColor="text1"/>
          <w:sz w:val="28"/>
          <w:szCs w:val="28"/>
          <w:highlight w:val="white"/>
        </w:rPr>
        <w:t>от04.09.2025 №</w:t>
      </w:r>
      <w:r>
        <w:rPr>
          <w:color w:val="000000" w:themeColor="text1"/>
          <w:sz w:val="28"/>
          <w:szCs w:val="28"/>
        </w:rPr>
        <w:t xml:space="preserve"> 41 </w:t>
      </w:r>
      <w:r>
        <w:rPr>
          <w:color w:val="000000" w:themeColor="text1"/>
          <w:sz w:val="28"/>
          <w:szCs w:val="28"/>
          <w:highlight w:val="white"/>
        </w:rPr>
        <w:t>«О внесени</w:t>
      </w:r>
      <w:r>
        <w:rPr>
          <w:color w:val="000000" w:themeColor="text1"/>
          <w:sz w:val="28"/>
          <w:szCs w:val="28"/>
          <w:highlight w:val="white"/>
        </w:rPr>
        <w:t>и изменений в решение Совета депутатов Княгининского муниципального округа Нижегородской области от 5 декабря 2024 года № 53 «О бюджете Княгининского муниципального округа Нижегородской области на 2025 год и на плановый период 2026 и 2027 годов»</w:t>
      </w:r>
      <w:r>
        <w:rPr>
          <w:sz w:val="28"/>
        </w:rPr>
        <w:t>получателем</w:t>
      </w:r>
      <w:r>
        <w:rPr>
          <w:sz w:val="28"/>
        </w:rPr>
        <w:t xml:space="preserve"> субсидии является Муниципальное унитарное предприятие Княгининского муниципального округа «</w:t>
      </w:r>
      <w:r>
        <w:rPr>
          <w:color w:val="000000"/>
          <w:sz w:val="28"/>
          <w:highlight w:val="white"/>
        </w:rPr>
        <w:t>Княгининское жилищно-коммунальное хозяйство</w:t>
      </w:r>
      <w:r>
        <w:rPr>
          <w:sz w:val="28"/>
        </w:rPr>
        <w:t>» (далее – получатель субсидии).</w:t>
      </w:r>
    </w:p>
    <w:p w:rsidR="009A1AF0" w:rsidRDefault="00224376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1.7.</w:t>
      </w:r>
      <w:r>
        <w:rPr>
          <w:sz w:val="28"/>
          <w:szCs w:val="28"/>
        </w:rPr>
        <w:t>Информация о субсидии размещается на едином портале бюджетной системы Российской Федерации в информационно-телекоммуникационной сети «Интернет» в порядке, установленном Министерством финансов Российской Федерации.</w:t>
      </w:r>
    </w:p>
    <w:p w:rsidR="009A1AF0" w:rsidRDefault="00224376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 Условия и порядок предоставления субсид</w:t>
      </w:r>
      <w:r>
        <w:rPr>
          <w:sz w:val="28"/>
          <w:szCs w:val="28"/>
        </w:rPr>
        <w:t>ии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2.1.Получатель субсидии на дату не ранее чем за 15 рабочих дней до даты подачи заявления на предоставление субсидии должен соответствовать следующим требованиям: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юридическим лицом, в том числе м</w:t>
      </w:r>
      <w:r>
        <w:rPr>
          <w:sz w:val="28"/>
          <w:szCs w:val="28"/>
        </w:rPr>
        <w:t>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</w:t>
      </w:r>
      <w:r>
        <w:rPr>
          <w:sz w:val="28"/>
          <w:szCs w:val="28"/>
        </w:rPr>
        <w:t>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</w:t>
      </w:r>
      <w:r>
        <w:rPr>
          <w:sz w:val="28"/>
          <w:szCs w:val="28"/>
        </w:rPr>
        <w:t>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</w:t>
      </w:r>
      <w:r>
        <w:rPr>
          <w:sz w:val="28"/>
          <w:szCs w:val="28"/>
        </w:rPr>
        <w:t>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составляемых в рамках реализации полномоч</w:t>
      </w:r>
      <w:r>
        <w:rPr>
          <w:sz w:val="28"/>
          <w:szCs w:val="28"/>
        </w:rPr>
        <w:t>ий, предусмотренных главой VII Устава Организации объединенных наций, Советом Безопасности Организации объединенных наций или органами, специально созданными решениями Совета Безопасности Организации объединенных наций, перечнях организаций и физических ли</w:t>
      </w:r>
      <w:r>
        <w:rPr>
          <w:sz w:val="28"/>
          <w:szCs w:val="28"/>
        </w:rPr>
        <w:t>ц, связанных с террористическими организациями и террористами или с распространением оружия массового уничтожения;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получатель субсидии не должен получать средства из бюджета Княгининского муниципального округа на основании иных нормативных правовых актов</w:t>
      </w:r>
      <w:r>
        <w:rPr>
          <w:sz w:val="28"/>
          <w:szCs w:val="28"/>
        </w:rPr>
        <w:t xml:space="preserve"> на цели, установленные пунктом 1.3 настоящего Порядка;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на едином на</w:t>
      </w:r>
      <w:r>
        <w:rPr>
          <w:sz w:val="28"/>
          <w:szCs w:val="28"/>
        </w:rPr>
        <w:t>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</w:t>
      </w:r>
      <w:r>
        <w:rPr>
          <w:sz w:val="28"/>
          <w:szCs w:val="28"/>
        </w:rPr>
        <w:t>ии отсутствует просроченная задолженность по возврату в бюджет Княгининского муниципального округа иных субсидий, бюджетных инвестиций, а также иная просроченная (неурегулированная) задолженность по денежным обязательствам перед бюджетом Княгининского муни</w:t>
      </w:r>
      <w:r>
        <w:rPr>
          <w:sz w:val="28"/>
          <w:szCs w:val="28"/>
        </w:rPr>
        <w:t>ципального округа;</w:t>
      </w:r>
    </w:p>
    <w:p w:rsidR="009A1AF0" w:rsidRDefault="00224376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получателя субсидии отсутствует просроченная задолженность по неналоговым доходам, администрируемым министерством имущественных и земельных отношений Нижегородской области;</w:t>
      </w:r>
    </w:p>
    <w:p w:rsidR="009A1AF0" w:rsidRDefault="00224376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получателя субсидии отсутствует просроченная задолженность п</w:t>
      </w:r>
      <w:r>
        <w:rPr>
          <w:sz w:val="28"/>
          <w:szCs w:val="28"/>
        </w:rPr>
        <w:t>о неналоговым доходам, администрируемым министерством лесного хозяйства и охраны объектов животного мира Нижегородской области;</w:t>
      </w:r>
    </w:p>
    <w:p w:rsidR="009A1AF0" w:rsidRDefault="00224376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получателя субсидии отсутствует просроченная задолженность по неналоговым доходам, администрируемым администраторами доходов б</w:t>
      </w:r>
      <w:r>
        <w:rPr>
          <w:sz w:val="28"/>
          <w:szCs w:val="28"/>
        </w:rPr>
        <w:t>юджета Княгининского муниципального округа;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</w:t>
      </w:r>
      <w:r>
        <w:rPr>
          <w:sz w:val="28"/>
          <w:szCs w:val="28"/>
        </w:rPr>
        <w:t>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 получателя субсидии в реестре дисквалифицированных лиц отс</w:t>
      </w:r>
      <w:r>
        <w:rPr>
          <w:sz w:val="28"/>
          <w:szCs w:val="28"/>
        </w:rPr>
        <w:t>утствуют сведения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субсидии.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2.2.Для получения субсидии получат</w:t>
      </w:r>
      <w:r>
        <w:rPr>
          <w:sz w:val="28"/>
          <w:szCs w:val="28"/>
        </w:rPr>
        <w:t>ель субсидии предоставляет главному распорядителю:</w:t>
      </w:r>
    </w:p>
    <w:p w:rsidR="009A1AF0" w:rsidRDefault="00224376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t>а) з</w:t>
      </w:r>
      <w:r>
        <w:rPr>
          <w:color w:val="000000"/>
        </w:rPr>
        <w:t>аявление, составленное в произвольной форме, содержащее в том числе:</w:t>
      </w:r>
    </w:p>
    <w:p w:rsidR="009A1AF0" w:rsidRDefault="00224376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rPr>
          <w:color w:val="000000"/>
        </w:rPr>
        <w:t>1) копии документов, подтверждающих возникновение потребности в расходах (акты обследования, дефектные ведомости объектов централизо</w:t>
      </w:r>
      <w:r>
        <w:rPr>
          <w:color w:val="000000"/>
        </w:rPr>
        <w:t>ванной системы водоснабжения и иные документы);</w:t>
      </w:r>
    </w:p>
    <w:p w:rsidR="009A1AF0" w:rsidRDefault="00224376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rPr>
          <w:color w:val="000000"/>
        </w:rPr>
        <w:t>2) сметную стоимость работ по ремонту и восстановлению объектов централизованной системы водоснабжения;</w:t>
      </w:r>
    </w:p>
    <w:p w:rsidR="009A1AF0" w:rsidRDefault="00224376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rPr>
          <w:color w:val="000000"/>
        </w:rPr>
        <w:t>3)  расчет стоимости планируемого к приобретению оборудования, с приложением трех коммерческих приложени</w:t>
      </w:r>
      <w:r>
        <w:rPr>
          <w:color w:val="000000"/>
        </w:rPr>
        <w:t>й;</w:t>
      </w:r>
    </w:p>
    <w:p w:rsidR="009A1AF0" w:rsidRDefault="00224376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rPr>
          <w:color w:val="000000"/>
        </w:rPr>
        <w:t>4) копии договоров хозяйственного ведения на объекты централизованной системы водоснабжения;</w:t>
      </w:r>
    </w:p>
    <w:p w:rsidR="009A1AF0" w:rsidRDefault="00224376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справку, составленную в произвольной форме и подписанную руководителем организации либо уполномоченным лицом, подтверждающую, что:</w:t>
      </w:r>
    </w:p>
    <w:p w:rsidR="009A1AF0" w:rsidRDefault="00224376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</w:t>
      </w:r>
      <w:r>
        <w:rPr>
          <w:sz w:val="28"/>
          <w:szCs w:val="28"/>
        </w:rPr>
        <w:t>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</w:t>
      </w:r>
      <w:r>
        <w:rPr>
          <w:sz w:val="28"/>
          <w:szCs w:val="28"/>
        </w:rPr>
        <w:t>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</w:t>
      </w:r>
      <w:r>
        <w:rPr>
          <w:sz w:val="28"/>
          <w:szCs w:val="28"/>
        </w:rPr>
        <w:t xml:space="preserve"> 25 процентов (если иное не предусмотрено законодательством Российской Федерации);</w:t>
      </w:r>
    </w:p>
    <w:p w:rsidR="009A1AF0" w:rsidRDefault="00224376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</w:t>
      </w:r>
      <w:r>
        <w:rPr>
          <w:sz w:val="28"/>
          <w:szCs w:val="28"/>
        </w:rPr>
        <w:t>му;</w:t>
      </w:r>
    </w:p>
    <w:p w:rsidR="009A1AF0" w:rsidRDefault="00224376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составляемых в рамках реализации полномочий, предусмотренных главой VII Устава Организации объединенных наций, Советом Безопасности Организации объединенны</w:t>
      </w:r>
      <w:r>
        <w:rPr>
          <w:sz w:val="28"/>
          <w:szCs w:val="28"/>
        </w:rPr>
        <w:t>х наций или органами, специально созданными решениями Совета Безопасности Организации объединенных наций,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9A1AF0" w:rsidRDefault="00224376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получает средства из бюджета Княгининского муниципального округа на основании иных нормативных правовых актов на цели, установленные пунктом 1.3 настоящего Порядка;</w:t>
      </w:r>
    </w:p>
    <w:p w:rsidR="009A1AF0" w:rsidRDefault="00224376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агентом в соответст</w:t>
      </w:r>
      <w:r>
        <w:rPr>
          <w:sz w:val="28"/>
          <w:szCs w:val="28"/>
        </w:rPr>
        <w:t>вии с Федеральным законом «О контроле за деятельностью лиц, находящихся под иностранным влиянием»;</w:t>
      </w:r>
    </w:p>
    <w:p w:rsidR="009A1AF0" w:rsidRDefault="00224376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</w:t>
      </w:r>
      <w:r>
        <w:rPr>
          <w:sz w:val="28"/>
          <w:szCs w:val="28"/>
        </w:rPr>
        <w:t xml:space="preserve">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выпи</w:t>
      </w:r>
      <w:r>
        <w:rPr>
          <w:sz w:val="28"/>
          <w:szCs w:val="28"/>
        </w:rPr>
        <w:t>ску из Единого государственного реестра юридических лиц, выданную Федеральной налоговой службой Российской Федерации или полученную посредством использования сервисов официального интернет-ресурса Федеральной налоговой службы Российской Федерации;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 справ</w:t>
      </w:r>
      <w:r>
        <w:rPr>
          <w:sz w:val="28"/>
          <w:szCs w:val="28"/>
        </w:rPr>
        <w:t xml:space="preserve">ку территориального органа Федеральной налоговой службы, подписанную ее руководителем (иным уполномоченным лицом), подтверждающую отсутствие или не превышение размера, определенного </w:t>
      </w:r>
      <w:hyperlink r:id="rId10" w:tooltip="https://login.consultant.ru/link/?req=doc&amp;base=LAW&amp;n=480737&amp;dst=5769" w:history="1">
        <w:r>
          <w:rPr>
            <w:rStyle w:val="ac"/>
            <w:color w:val="000000"/>
            <w:sz w:val="28"/>
            <w:szCs w:val="28"/>
            <w:u w:val="none"/>
          </w:rPr>
          <w:t>пунктом 3 статьи 47</w:t>
        </w:r>
      </w:hyperlink>
      <w:r>
        <w:rPr>
          <w:sz w:val="28"/>
          <w:szCs w:val="28"/>
        </w:rPr>
        <w:t xml:space="preserve">Налогового кодекса Российской Федерации, задолженности по уплате налогов, </w:t>
      </w:r>
      <w:r>
        <w:rPr>
          <w:sz w:val="28"/>
          <w:szCs w:val="28"/>
        </w:rPr>
        <w:lastRenderedPageBreak/>
        <w:t>сборов и страховых взносов в бюджеты бюджетной системы Российской Федерации на е</w:t>
      </w:r>
      <w:r>
        <w:rPr>
          <w:sz w:val="28"/>
          <w:szCs w:val="28"/>
        </w:rPr>
        <w:t>дином налоговом счете;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>
        <w:rPr>
          <w:bCs/>
          <w:sz w:val="28"/>
          <w:szCs w:val="28"/>
        </w:rPr>
        <w:t>справку об отсутствии просроченной задолженности по возврату в бюджет Княгининского муниципального округа субсидий, бюджетных инвестиций, предоставленных, в том числе в соответствии с иными нормативными правовыми актами, и иной пр</w:t>
      </w:r>
      <w:r>
        <w:rPr>
          <w:bCs/>
          <w:sz w:val="28"/>
          <w:szCs w:val="28"/>
        </w:rPr>
        <w:t xml:space="preserve">осроченной (неурегулированной) задолженности по денежным обязательствам перед бюджетом Княгининского муниципального округа, составленную по рекомендуемой форме, определенной типовой формой соглашенияо предоставлении из бюджета Княгининского муниципального </w:t>
      </w:r>
      <w:r>
        <w:rPr>
          <w:bCs/>
          <w:sz w:val="28"/>
          <w:szCs w:val="28"/>
        </w:rPr>
        <w:t>округа Нижегородской области субсидий, в том числе грантов в форме субсидий, юридическим лицам, индивидуальным предпринимателям, а также физическим лицам, утвержденной приказом Финансового управления администрации Княгининского муниципального округа Нижего</w:t>
      </w:r>
      <w:r>
        <w:rPr>
          <w:bCs/>
          <w:sz w:val="28"/>
          <w:szCs w:val="28"/>
        </w:rPr>
        <w:t>родской области, подписанную руководителем;</w:t>
      </w:r>
    </w:p>
    <w:p w:rsidR="009A1AF0" w:rsidRDefault="00224376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справку об отсутствии в реестре дисквалифицированных лиц сведений о дисквалифицированном руководителе, членах коллегиального исполнительного органа, лице, исполняющем функции единоличного исполнительного орган</w:t>
      </w:r>
      <w:r>
        <w:rPr>
          <w:sz w:val="28"/>
          <w:szCs w:val="28"/>
        </w:rPr>
        <w:t>а, или гла</w:t>
      </w:r>
      <w:r>
        <w:rPr>
          <w:sz w:val="28"/>
          <w:szCs w:val="28"/>
        </w:rPr>
        <w:t>вном бухгалтере (при наличии) получателя субсидии;</w:t>
      </w:r>
    </w:p>
    <w:p w:rsidR="009A1AF0" w:rsidRDefault="002243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           ж) документы, подтверждающие возникновение денежного обязательства (копии документов, подтверждающих факт приобретения оборудования,</w:t>
      </w:r>
      <w:r>
        <w:rPr>
          <w:color w:val="000000"/>
          <w:sz w:val="28"/>
          <w:szCs w:val="28"/>
          <w:highlight w:val="white"/>
        </w:rPr>
        <w:t>либо счет на оплату аванса, в случае если это предусмотрено договором) при наличии.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 листы заявления и прилагаемых к нему документов должны быть пронумерованы и сшиты. Место скрепления документов заверяется печатью получателя субсидии (при ее наличии) и</w:t>
      </w:r>
      <w:r>
        <w:rPr>
          <w:sz w:val="28"/>
          <w:szCs w:val="28"/>
        </w:rPr>
        <w:t xml:space="preserve"> (или) подписью уполномоченного лица с указанием количества листов.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Получение </w:t>
      </w:r>
      <w:r>
        <w:rPr>
          <w:color w:val="000000"/>
          <w:sz w:val="28"/>
          <w:szCs w:val="28"/>
        </w:rPr>
        <w:t>информации о соответствии получателя субсидии требованиям, указанным в абзацах 9-11 пункта 2.1 настоящего Порядка, осуществляется главным распорядителем в рамках межведомственног</w:t>
      </w:r>
      <w:r>
        <w:rPr>
          <w:color w:val="000000"/>
          <w:sz w:val="28"/>
          <w:szCs w:val="28"/>
        </w:rPr>
        <w:t>о электронного взаимодействия, за исключением случая, если получатель субсидии готов представить указанные документы и информацию главному распорядителю по собственной инициативе.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2.3. Получатель субсидии несет ответственность за достоверность представляем</w:t>
      </w:r>
      <w:r>
        <w:rPr>
          <w:sz w:val="28"/>
          <w:szCs w:val="28"/>
        </w:rPr>
        <w:t>ых данных в соответствии с действующим законодательством.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Поступившее главному распорядителю заявление с комплектом документов регистрируются в журнале входящей документации в день их поступления.</w:t>
      </w:r>
    </w:p>
    <w:p w:rsidR="009A1AF0" w:rsidRDefault="0022437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2.5. </w:t>
      </w:r>
      <w:r>
        <w:rPr>
          <w:bCs/>
          <w:sz w:val="28"/>
          <w:szCs w:val="28"/>
        </w:rPr>
        <w:t>Решение о предоставлении субсидии или об отказе в</w:t>
      </w:r>
      <w:r>
        <w:rPr>
          <w:bCs/>
          <w:sz w:val="28"/>
          <w:szCs w:val="28"/>
        </w:rPr>
        <w:t xml:space="preserve"> предоставлении субсидии по основаниям, указанным в пункте 2.8 настоящего Порядка, принимаетсярабочей группой, состав которой утверждается распоряжением администрации Княгининского муниципального округа.</w:t>
      </w:r>
    </w:p>
    <w:p w:rsidR="009A1AF0" w:rsidRDefault="0022437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Рабочая группа рассматривает поступившее заявление и</w:t>
      </w:r>
      <w:r>
        <w:rPr>
          <w:bCs/>
          <w:sz w:val="28"/>
          <w:szCs w:val="28"/>
        </w:rPr>
        <w:t xml:space="preserve"> комплект документов в срок не позднее 15 (пятнадцать) рабочих дней.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2.6. В случае принятия решения о предоставлении субсидии, главный распорядитель заключает с получателем субсидии соглашение о предоставлении субсидии из бюджета Княгининского муниципально</w:t>
      </w:r>
      <w:r>
        <w:rPr>
          <w:sz w:val="28"/>
          <w:szCs w:val="28"/>
        </w:rPr>
        <w:t xml:space="preserve">го округа в соответствии с типовой формой, утвержденной Финансовым управлением администрации Княгининского муниципального округа Нижегородской области (далее – соглашение). 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Размер субсидии определяется в соответствии с запрашиваемым размером субсидии, ука</w:t>
      </w:r>
      <w:r>
        <w:rPr>
          <w:sz w:val="28"/>
          <w:szCs w:val="28"/>
        </w:rPr>
        <w:t>занным получателем субсидии в заявлении, но не более лимитов бюджетных обязательств.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 Обязательными условиями, включаемыми в соглашение, являются: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>обязательство получателя субсидии направлять средства, источником финансового обеспечения которых явля</w:t>
      </w:r>
      <w:r>
        <w:rPr>
          <w:color w:val="000000"/>
          <w:sz w:val="28"/>
          <w:szCs w:val="28"/>
        </w:rPr>
        <w:t>ется субсидия, в соответствии с целевым назначением, указанным в пункте 1.3 настоящего Порядка;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согласие получателя субсидии на осуществление главн</w:t>
      </w:r>
      <w:r>
        <w:rPr>
          <w:sz w:val="28"/>
          <w:szCs w:val="28"/>
        </w:rPr>
        <w:t xml:space="preserve">ым распорядителем как получателем бюджетных средств проверки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</w:t>
      </w:r>
      <w:r>
        <w:rPr>
          <w:color w:val="000000"/>
          <w:sz w:val="28"/>
          <w:szCs w:val="28"/>
        </w:rPr>
        <w:t xml:space="preserve">получателем субсидии порядка и условий предоставления </w:t>
      </w:r>
      <w:r>
        <w:rPr>
          <w:color w:val="000000"/>
          <w:sz w:val="28"/>
          <w:szCs w:val="28"/>
        </w:rPr>
        <w:lastRenderedPageBreak/>
        <w:t xml:space="preserve">субсидии в соответствии со </w:t>
      </w:r>
      <w:hyperlink r:id="rId11" w:tooltip="https://login.consultant.ru/link/?req=doc&amp;base=LAW&amp;n=480810&amp;dst=3704" w:history="1">
        <w:r>
          <w:rPr>
            <w:rStyle w:val="ac"/>
            <w:color w:val="000000"/>
            <w:sz w:val="28"/>
            <w:szCs w:val="28"/>
            <w:u w:val="none"/>
          </w:rPr>
          <w:t>статьями 268.1</w:t>
        </w:r>
      </w:hyperlink>
      <w:r>
        <w:rPr>
          <w:color w:val="000000"/>
          <w:sz w:val="28"/>
          <w:szCs w:val="28"/>
        </w:rPr>
        <w:t xml:space="preserve"> и </w:t>
      </w:r>
      <w:hyperlink r:id="rId12" w:tooltip="https://login.consultant.ru/link/?req=doc&amp;base=LAW&amp;n=480810&amp;dst=3722" w:history="1">
        <w:r>
          <w:rPr>
            <w:rStyle w:val="ac"/>
            <w:color w:val="000000"/>
            <w:sz w:val="28"/>
            <w:szCs w:val="28"/>
            <w:u w:val="none"/>
          </w:rPr>
          <w:t>269.2</w:t>
        </w:r>
      </w:hyperlink>
      <w:r>
        <w:rPr>
          <w:sz w:val="28"/>
          <w:szCs w:val="28"/>
        </w:rPr>
        <w:t xml:space="preserve"> Бюджетного кодекса Российской Федерации;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значения результата предоставления субсидии;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 по</w:t>
      </w:r>
      <w:r>
        <w:rPr>
          <w:sz w:val="28"/>
          <w:szCs w:val="28"/>
        </w:rPr>
        <w:t>рядок, сроки и формы представления получателем субсидии отчетности об использовании субсидии;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д) условия о согласовании новых условий соглашения или о расторжении соглашения при недостижении согласия по новым условиям, в случае уменьшения главному распоряд</w:t>
      </w:r>
      <w:r>
        <w:rPr>
          <w:sz w:val="28"/>
          <w:szCs w:val="28"/>
        </w:rPr>
        <w:t>ителю как получателю бюджетных средств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в соглашении;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е) запрет на приобретение получателем субсидии, а т</w:t>
      </w:r>
      <w:r>
        <w:rPr>
          <w:sz w:val="28"/>
          <w:szCs w:val="28"/>
        </w:rPr>
        <w:t>акже юридическими лицами, получающими средства на основании договоров, заключенных с получателем субсидии, за счет средств источником финансового обеспечения которых является субсидия, иностранной валюты, за исключением операций, осуществляемых в соответст</w:t>
      </w:r>
      <w:r>
        <w:rPr>
          <w:sz w:val="28"/>
          <w:szCs w:val="28"/>
        </w:rPr>
        <w:t>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пр</w:t>
      </w:r>
      <w:r>
        <w:rPr>
          <w:sz w:val="28"/>
          <w:szCs w:val="28"/>
        </w:rPr>
        <w:t>авовым актом.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2.8. В случае принятия решения об отказе в предоставлении субсидии, главный распорядитель в течение 15 (пятнадцать) рабочих дней направляет получателю субсидии уведомление об отказе в предоставлении субсидии.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Получателю субсидии может быть от</w:t>
      </w:r>
      <w:r>
        <w:rPr>
          <w:sz w:val="28"/>
          <w:szCs w:val="28"/>
        </w:rPr>
        <w:t>казано в предоставлении субсидии по следующим основаниям: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несоответствие представленных получателем субсидии документов, определенных пунктом 2.2 настоящего Порядка, или непредставление (предоставление не в полном объеме) указанных документов;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недостов</w:t>
      </w:r>
      <w:r>
        <w:rPr>
          <w:sz w:val="28"/>
          <w:szCs w:val="28"/>
        </w:rPr>
        <w:t>ерность представленной получателем субсидии информации;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несоответствие организации требованиям, предусмотренным пунктом 2.1 настоящего Порядка.</w:t>
      </w:r>
    </w:p>
    <w:p w:rsidR="009A1AF0" w:rsidRDefault="0022437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Получатель субсидии вправе устранить основания, по которым ему было отказано в предоставлении субсидии, и повт</w:t>
      </w:r>
      <w:r>
        <w:rPr>
          <w:bCs/>
          <w:sz w:val="28"/>
          <w:szCs w:val="28"/>
        </w:rPr>
        <w:t>орно обратиться за предоставлением субсидии.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2.9.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</w:t>
      </w:r>
      <w:r>
        <w:rPr>
          <w:sz w:val="28"/>
          <w:szCs w:val="28"/>
        </w:rPr>
        <w:t>ию в части перемены лица в обязательстве с указанием в соглашении юридического лица, являющегося правопреемником.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2.10. При реорганизации получателя субсидии, являющегося юридическим лицом, в форме разделения, выделения, а также при ликвидации получателя с</w:t>
      </w:r>
      <w:r>
        <w:rPr>
          <w:sz w:val="28"/>
          <w:szCs w:val="28"/>
        </w:rPr>
        <w:t>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</w:t>
      </w:r>
      <w:r>
        <w:rPr>
          <w:sz w:val="28"/>
          <w:szCs w:val="28"/>
        </w:rPr>
        <w:t>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к соглашению, в том числе дополнительное соглаш</w:t>
      </w:r>
      <w:r>
        <w:rPr>
          <w:sz w:val="28"/>
          <w:szCs w:val="28"/>
        </w:rPr>
        <w:t>ение о расторжении соглашения (при необходимости), заключаются в соответствии с типовыми формами, утвержденными приказом Финансового управления администрации Княгининского муниципального округа Нижегородской области.</w:t>
      </w:r>
    </w:p>
    <w:p w:rsidR="009A1AF0" w:rsidRDefault="00224376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2.11. </w:t>
      </w:r>
      <w:r>
        <w:rPr>
          <w:bCs/>
          <w:sz w:val="28"/>
          <w:szCs w:val="28"/>
        </w:rPr>
        <w:t>Результатом предоставления субсидии является</w:t>
      </w:r>
      <w:r>
        <w:rPr>
          <w:color w:val="000000"/>
          <w:sz w:val="28"/>
          <w:szCs w:val="28"/>
        </w:rPr>
        <w:t xml:space="preserve">количество отремонтированных и (или) восстановленных объектов централизованной системы  водоснабжения. </w:t>
      </w:r>
    </w:p>
    <w:p w:rsidR="009A1AF0" w:rsidRDefault="0022437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Значения результатов предоставления субсидии устанавливаются в соглашении.</w:t>
      </w:r>
    </w:p>
    <w:p w:rsidR="009A1AF0" w:rsidRDefault="00224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r>
        <w:rPr>
          <w:bCs/>
          <w:sz w:val="28"/>
          <w:szCs w:val="28"/>
        </w:rPr>
        <w:t>Перечисление субсидии осуще</w:t>
      </w:r>
      <w:r>
        <w:rPr>
          <w:bCs/>
          <w:sz w:val="28"/>
          <w:szCs w:val="28"/>
        </w:rPr>
        <w:t>ствляется главным распорядителем на расчетный счет получателя субсидии в пределах, сроки и на условиях, указанных в соглашении.</w:t>
      </w:r>
    </w:p>
    <w:p w:rsidR="009A1AF0" w:rsidRDefault="00224376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3. Требования к отчетности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3.1. Получатель субсидии ежемесячно не позднее 15 числа месяца, следующего за отчетным месяцем,  пред</w:t>
      </w:r>
      <w:r>
        <w:rPr>
          <w:color w:val="000000"/>
          <w:sz w:val="28"/>
          <w:szCs w:val="28"/>
        </w:rPr>
        <w:t>ставляет главному распорядителю: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отчет об осуществлении расходов, источником финансового обеспечения которых является субсидия;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от</w:t>
      </w:r>
      <w:r>
        <w:rPr>
          <w:color w:val="000000"/>
          <w:sz w:val="28"/>
          <w:szCs w:val="28"/>
        </w:rPr>
        <w:t>чет о достижении значений результатов предоставления субсидии;</w:t>
      </w:r>
    </w:p>
    <w:p w:rsidR="009A1AF0" w:rsidRDefault="002243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- копии д</w:t>
      </w:r>
      <w:r>
        <w:rPr>
          <w:color w:val="000000"/>
          <w:sz w:val="28"/>
          <w:szCs w:val="28"/>
          <w:highlight w:val="white"/>
        </w:rPr>
        <w:t xml:space="preserve">оговоров на приобретение оборудования с приложением копий счетов (счетов-фактур), товарных накладных либо УПД; </w:t>
      </w:r>
    </w:p>
    <w:p w:rsidR="009A1AF0" w:rsidRDefault="002243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– копии платежных поручений, подтверждающих приобретение оборудования;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- копии актов сверки взаимных расчетов с организациями, подтверждающие от</w:t>
      </w:r>
      <w:r>
        <w:rPr>
          <w:color w:val="000000"/>
          <w:sz w:val="28"/>
          <w:szCs w:val="28"/>
          <w:highlight w:val="white"/>
        </w:rPr>
        <w:t>сутствие кредиторской задолженности.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Формы отчетов устанавливаются в заключенном соглашении.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Главный распорядитель вправе устанавливать в соглашении сроки и формы представления получателем субсидии дополнительной отчетности.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3.3. В течении 10 рабочих </w:t>
      </w:r>
      <w:r>
        <w:rPr>
          <w:color w:val="000000"/>
          <w:sz w:val="28"/>
          <w:szCs w:val="28"/>
        </w:rPr>
        <w:t>дней главный распорядитель осуществляет проверку отчетов, указанных в пунктах 3.1 и 3.2. настоящего Порядка.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3.4.В случае образования неиспользованного в отчетном финансовом году остатка субсидии, такой остаток подлежит возврату в бюджет Княгининского муни</w:t>
      </w:r>
      <w:r>
        <w:rPr>
          <w:color w:val="000000"/>
          <w:sz w:val="28"/>
          <w:szCs w:val="28"/>
        </w:rPr>
        <w:t>ципального округа.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 Получатель субсидии обязан обеспечить эффективное использование полученных средств бюджета округа, достижение значений результатов предоставления субсидии, несет ответственность за достоверность представляемой отчетности.</w:t>
      </w:r>
    </w:p>
    <w:p w:rsidR="009A1AF0" w:rsidRDefault="009A1AF0">
      <w:pPr>
        <w:tabs>
          <w:tab w:val="left" w:pos="4605"/>
        </w:tabs>
        <w:spacing w:line="360" w:lineRule="auto"/>
        <w:jc w:val="both"/>
        <w:rPr>
          <w:sz w:val="28"/>
          <w:szCs w:val="28"/>
        </w:rPr>
      </w:pPr>
    </w:p>
    <w:p w:rsidR="009A1AF0" w:rsidRDefault="00224376">
      <w:pPr>
        <w:tabs>
          <w:tab w:val="left" w:pos="4125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color w:val="000000"/>
          <w:sz w:val="28"/>
          <w:szCs w:val="28"/>
        </w:rPr>
        <w:t>Требова</w:t>
      </w:r>
      <w:r>
        <w:rPr>
          <w:color w:val="000000"/>
          <w:sz w:val="28"/>
          <w:szCs w:val="28"/>
        </w:rPr>
        <w:t>ния об осуществлении контроля (мониторинга) за соблюдением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условий и порядка предоставления субсидии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ответственности за их нарушение</w:t>
      </w:r>
    </w:p>
    <w:p w:rsidR="009A1AF0" w:rsidRDefault="009A1AF0">
      <w:pPr>
        <w:tabs>
          <w:tab w:val="left" w:pos="4605"/>
        </w:tabs>
        <w:spacing w:line="360" w:lineRule="auto"/>
        <w:jc w:val="both"/>
        <w:rPr>
          <w:sz w:val="28"/>
          <w:szCs w:val="28"/>
        </w:rPr>
      </w:pP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4.1.В отношении получателя субсидии осуществляются проверки: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- главным распорядителем в части соблюдения условий и поря</w:t>
      </w:r>
      <w:r>
        <w:rPr>
          <w:color w:val="000000"/>
          <w:sz w:val="28"/>
          <w:szCs w:val="28"/>
        </w:rPr>
        <w:t xml:space="preserve">дка предоставления субсидии, в том числе в части достижения результатов предоставления субсидии, установленных настоящим Порядком и соглашением; 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органами муниципального финансового контроля - в соответствии со статьями 268.1 и 269.2 Бюджетного кодекса Российской Федерации.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В  отношении  получателя субсидии осуществляется  мониторинг достижения   результатов   предоставления  субсидии  исходя</w:t>
      </w:r>
      <w:r>
        <w:rPr>
          <w:color w:val="000000"/>
          <w:sz w:val="28"/>
          <w:szCs w:val="28"/>
        </w:rPr>
        <w:t xml:space="preserve">  из  достижения значений  результатов  предоставления субсидии, определенных соглашением, и событий,   отражающих   факт  завершения  соответствующего  мероприятия  по получению результата предоставления субсидии (контрольная точка), в порядке и  по  форм</w:t>
      </w:r>
      <w:r>
        <w:rPr>
          <w:color w:val="000000"/>
          <w:sz w:val="28"/>
          <w:szCs w:val="28"/>
        </w:rPr>
        <w:t xml:space="preserve">ам,  установленным  </w:t>
      </w:r>
      <w:hyperlink r:id="rId13" w:tooltip="consultantplus://offline/ref=BF43E4FC6F6F621B5AEC160220E490B77B702AEBD5561A48B9BB5C3D1E5D385B1379A946BC427953B3748AEA38Q7E6I" w:history="1">
        <w:r>
          <w:rPr>
            <w:rStyle w:val="ac"/>
            <w:color w:val="000000"/>
            <w:sz w:val="28"/>
            <w:szCs w:val="28"/>
            <w:u w:val="none"/>
          </w:rPr>
          <w:t>приказом</w:t>
        </w:r>
      </w:hyperlink>
      <w:r>
        <w:rPr>
          <w:color w:val="000000"/>
          <w:sz w:val="28"/>
          <w:szCs w:val="28"/>
        </w:rPr>
        <w:t xml:space="preserve">  Министерства  финансов  Российской Федерации от 27 апреля 2024 г. № 53н.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Получатель субсидии несет ответственность за нарушение условий и порядка предоставления субсидии, установленных настоящим Порядком и со</w:t>
      </w:r>
      <w:r>
        <w:rPr>
          <w:color w:val="000000"/>
          <w:sz w:val="28"/>
          <w:szCs w:val="28"/>
        </w:rPr>
        <w:t>глашением.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За нарушение условий и порядка предоставления субсидии, установленных настоящим Порядком и соглашением, устанавливаются следующие меры ответственности: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4.4.1. В случае нарушения получателем субсидии условий предоставления субсидии</w:t>
      </w:r>
      <w:r>
        <w:rPr>
          <w:color w:val="000000"/>
          <w:sz w:val="28"/>
          <w:szCs w:val="28"/>
        </w:rPr>
        <w:t>, установленных настоящим Порядком и соглашением, выявленного в том числе по фактам проверок, проведенных главным распорядителем и (или) органами муниципального финансового  контроля, получатель субсидии обязан вернуть в доход бюджета Княгининского муницип</w:t>
      </w:r>
      <w:r>
        <w:rPr>
          <w:color w:val="000000"/>
          <w:sz w:val="28"/>
          <w:szCs w:val="28"/>
        </w:rPr>
        <w:t>ального округа полученную субсидию в полном размере не позднее 10-го рабочего дня со дня получения им требования главного распорядителя или предписания (представления) органа муниципального финансового контроля, уполномоченного на осуществление контроля за</w:t>
      </w:r>
      <w:r>
        <w:rPr>
          <w:color w:val="000000"/>
          <w:sz w:val="28"/>
          <w:szCs w:val="28"/>
        </w:rPr>
        <w:t xml:space="preserve"> соблюдением условий и порядка предоставления субсидии.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4.4.2. Иные меры ответственности, предусмотренные Кодексом Российской Федерации об административных правонарушениях.</w:t>
      </w:r>
    </w:p>
    <w:p w:rsidR="009A1AF0" w:rsidRDefault="00224376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4.5. Неисполнение получателем субсидии обязательств по возврату субсидии в соответс</w:t>
      </w:r>
      <w:r>
        <w:rPr>
          <w:color w:val="000000"/>
          <w:sz w:val="28"/>
          <w:szCs w:val="28"/>
        </w:rPr>
        <w:t>твии с подпунктом 4.4.1. пункта 4.4. настоящего Порядка является основанием для взыскания с него бюджетных средств, полученных в форме субсидии, в судебном порядке.</w:t>
      </w:r>
    </w:p>
    <w:p w:rsidR="009A1AF0" w:rsidRDefault="009A1AF0">
      <w:pPr>
        <w:spacing w:line="360" w:lineRule="auto"/>
        <w:ind w:firstLine="708"/>
        <w:jc w:val="both"/>
        <w:rPr>
          <w:sz w:val="28"/>
          <w:szCs w:val="28"/>
        </w:rPr>
      </w:pPr>
    </w:p>
    <w:p w:rsidR="009A1AF0" w:rsidRDefault="009A1AF0">
      <w:pPr>
        <w:spacing w:line="360" w:lineRule="auto"/>
        <w:ind w:firstLine="708"/>
        <w:jc w:val="both"/>
        <w:rPr>
          <w:sz w:val="28"/>
          <w:szCs w:val="28"/>
        </w:rPr>
      </w:pPr>
    </w:p>
    <w:p w:rsidR="009A1AF0" w:rsidRDefault="009A1AF0">
      <w:pPr>
        <w:spacing w:line="360" w:lineRule="auto"/>
        <w:ind w:firstLine="708"/>
        <w:jc w:val="both"/>
        <w:rPr>
          <w:sz w:val="28"/>
          <w:szCs w:val="28"/>
        </w:rPr>
      </w:pPr>
    </w:p>
    <w:p w:rsidR="009A1AF0" w:rsidRDefault="009A1AF0">
      <w:pPr>
        <w:spacing w:line="360" w:lineRule="auto"/>
        <w:ind w:firstLine="708"/>
        <w:jc w:val="both"/>
        <w:rPr>
          <w:sz w:val="28"/>
          <w:szCs w:val="28"/>
        </w:rPr>
      </w:pPr>
    </w:p>
    <w:p w:rsidR="009A1AF0" w:rsidRDefault="009A1AF0">
      <w:pPr>
        <w:spacing w:line="360" w:lineRule="auto"/>
        <w:ind w:firstLine="708"/>
        <w:jc w:val="both"/>
        <w:rPr>
          <w:sz w:val="28"/>
          <w:szCs w:val="28"/>
        </w:rPr>
      </w:pPr>
    </w:p>
    <w:p w:rsidR="009A1AF0" w:rsidRDefault="009A1AF0">
      <w:pPr>
        <w:spacing w:line="360" w:lineRule="auto"/>
        <w:ind w:firstLine="708"/>
        <w:jc w:val="both"/>
        <w:rPr>
          <w:sz w:val="28"/>
          <w:szCs w:val="28"/>
        </w:rPr>
      </w:pPr>
    </w:p>
    <w:p w:rsidR="009A1AF0" w:rsidRDefault="009A1AF0">
      <w:pPr>
        <w:tabs>
          <w:tab w:val="left" w:pos="4268"/>
        </w:tabs>
        <w:rPr>
          <w:sz w:val="28"/>
          <w:szCs w:val="28"/>
        </w:rPr>
      </w:pPr>
    </w:p>
    <w:sectPr w:rsidR="009A1AF0" w:rsidSect="009A1AF0">
      <w:footerReference w:type="default" r:id="rId14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376" w:rsidRDefault="00224376">
      <w:r>
        <w:separator/>
      </w:r>
    </w:p>
  </w:endnote>
  <w:endnote w:type="continuationSeparator" w:id="0">
    <w:p w:rsidR="00224376" w:rsidRDefault="002243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AF0" w:rsidRDefault="009A1A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376" w:rsidRDefault="00224376">
      <w:r>
        <w:separator/>
      </w:r>
    </w:p>
  </w:footnote>
  <w:footnote w:type="continuationSeparator" w:id="0">
    <w:p w:rsidR="00224376" w:rsidRDefault="002243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D3CF9"/>
    <w:multiLevelType w:val="hybridMultilevel"/>
    <w:tmpl w:val="F4A6164A"/>
    <w:lvl w:ilvl="0" w:tplc="92FEBE9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1A243D0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462BB2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B44136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38066F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03CE4FF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27C6D9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6040ECD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4A002E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1AF0"/>
    <w:rsid w:val="00224376"/>
    <w:rsid w:val="009369A3"/>
    <w:rsid w:val="009A1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AF0"/>
    <w:rPr>
      <w:sz w:val="24"/>
      <w:szCs w:val="24"/>
    </w:rPr>
  </w:style>
  <w:style w:type="paragraph" w:styleId="1">
    <w:name w:val="heading 1"/>
    <w:basedOn w:val="a"/>
    <w:next w:val="a"/>
    <w:qFormat/>
    <w:rsid w:val="009A1AF0"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9A1AF0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  <w:lang/>
    </w:rPr>
  </w:style>
  <w:style w:type="character" w:customStyle="1" w:styleId="Heading1Char">
    <w:name w:val="Heading 1 Char"/>
    <w:link w:val="Heading1"/>
    <w:uiPriority w:val="9"/>
    <w:rsid w:val="009A1AF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A1AF0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character" w:customStyle="1" w:styleId="Heading2Char">
    <w:name w:val="Heading 2 Char"/>
    <w:link w:val="Heading2"/>
    <w:uiPriority w:val="9"/>
    <w:rsid w:val="009A1AF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A1AF0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character" w:customStyle="1" w:styleId="Heading3Char">
    <w:name w:val="Heading 3 Char"/>
    <w:link w:val="Heading3"/>
    <w:uiPriority w:val="9"/>
    <w:rsid w:val="009A1AF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A1AF0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character" w:customStyle="1" w:styleId="Heading4Char">
    <w:name w:val="Heading 4 Char"/>
    <w:link w:val="Heading4"/>
    <w:uiPriority w:val="9"/>
    <w:rsid w:val="009A1AF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A1AF0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character" w:customStyle="1" w:styleId="Heading5Char">
    <w:name w:val="Heading 5 Char"/>
    <w:link w:val="Heading5"/>
    <w:uiPriority w:val="9"/>
    <w:rsid w:val="009A1AF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A1AF0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character" w:customStyle="1" w:styleId="Heading6Char">
    <w:name w:val="Heading 6 Char"/>
    <w:link w:val="Heading6"/>
    <w:uiPriority w:val="9"/>
    <w:rsid w:val="009A1AF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A1AF0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character" w:customStyle="1" w:styleId="Heading7Char">
    <w:name w:val="Heading 7 Char"/>
    <w:link w:val="Heading7"/>
    <w:uiPriority w:val="9"/>
    <w:rsid w:val="009A1AF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A1AF0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character" w:customStyle="1" w:styleId="Heading8Char">
    <w:name w:val="Heading 8 Char"/>
    <w:link w:val="Heading8"/>
    <w:uiPriority w:val="9"/>
    <w:rsid w:val="009A1AF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A1AF0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Heading9Char">
    <w:name w:val="Heading 9 Char"/>
    <w:link w:val="Heading9"/>
    <w:uiPriority w:val="9"/>
    <w:rsid w:val="009A1AF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A1AF0"/>
    <w:pPr>
      <w:ind w:left="720"/>
      <w:contextualSpacing/>
    </w:pPr>
  </w:style>
  <w:style w:type="paragraph" w:styleId="a4">
    <w:name w:val="No Spacing"/>
    <w:uiPriority w:val="1"/>
    <w:qFormat/>
    <w:rsid w:val="009A1AF0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9A1AF0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9A1AF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A1AF0"/>
    <w:pPr>
      <w:spacing w:before="200" w:after="200"/>
    </w:pPr>
    <w:rPr>
      <w:lang/>
    </w:rPr>
  </w:style>
  <w:style w:type="character" w:customStyle="1" w:styleId="a8">
    <w:name w:val="Подзаголовок Знак"/>
    <w:link w:val="a7"/>
    <w:uiPriority w:val="11"/>
    <w:rsid w:val="009A1AF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A1AF0"/>
    <w:pPr>
      <w:ind w:left="720" w:right="720"/>
    </w:pPr>
    <w:rPr>
      <w:i/>
      <w:sz w:val="20"/>
      <w:szCs w:val="20"/>
      <w:lang/>
    </w:rPr>
  </w:style>
  <w:style w:type="character" w:customStyle="1" w:styleId="20">
    <w:name w:val="Цитата 2 Знак"/>
    <w:link w:val="2"/>
    <w:uiPriority w:val="29"/>
    <w:rsid w:val="009A1AF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A1AF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9A1AF0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9A1AF0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9A1AF0"/>
  </w:style>
  <w:style w:type="paragraph" w:customStyle="1" w:styleId="Footer">
    <w:name w:val="Footer"/>
    <w:basedOn w:val="a"/>
    <w:link w:val="FooterChar"/>
    <w:uiPriority w:val="99"/>
    <w:unhideWhenUsed/>
    <w:rsid w:val="009A1AF0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9A1AF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9A1AF0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CaptionChar">
    <w:name w:val="Caption Char"/>
    <w:link w:val="Caption"/>
    <w:uiPriority w:val="35"/>
    <w:rsid w:val="009A1AF0"/>
    <w:rPr>
      <w:b/>
      <w:bCs/>
      <w:color w:val="4F81BD"/>
      <w:sz w:val="18"/>
      <w:szCs w:val="18"/>
    </w:rPr>
  </w:style>
  <w:style w:type="table" w:styleId="ab">
    <w:name w:val="Table Grid"/>
    <w:basedOn w:val="a1"/>
    <w:uiPriority w:val="59"/>
    <w:rsid w:val="009A1AF0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A1AF0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9A1AF0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9A1AF0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9A1AF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9A1AF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9A1AF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9A1AF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9A1A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9A1A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9A1A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9A1A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9A1A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9A1A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9A1AF0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9A1AF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9A1AF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9A1AF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9A1AF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9A1AF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9A1AF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9A1AF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9A1AF0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rsid w:val="009A1AF0"/>
    <w:rPr>
      <w:color w:val="0563C1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9A1AF0"/>
    <w:pPr>
      <w:spacing w:after="40"/>
    </w:pPr>
    <w:rPr>
      <w:sz w:val="18"/>
      <w:szCs w:val="20"/>
      <w:lang/>
    </w:rPr>
  </w:style>
  <w:style w:type="character" w:customStyle="1" w:styleId="ae">
    <w:name w:val="Текст сноски Знак"/>
    <w:link w:val="ad"/>
    <w:uiPriority w:val="99"/>
    <w:rsid w:val="009A1AF0"/>
    <w:rPr>
      <w:sz w:val="18"/>
    </w:rPr>
  </w:style>
  <w:style w:type="character" w:styleId="af">
    <w:name w:val="footnote reference"/>
    <w:uiPriority w:val="99"/>
    <w:unhideWhenUsed/>
    <w:rsid w:val="009A1AF0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A1AF0"/>
    <w:rPr>
      <w:sz w:val="20"/>
      <w:szCs w:val="20"/>
      <w:lang/>
    </w:rPr>
  </w:style>
  <w:style w:type="character" w:customStyle="1" w:styleId="af1">
    <w:name w:val="Текст концевой сноски Знак"/>
    <w:link w:val="af0"/>
    <w:uiPriority w:val="99"/>
    <w:rsid w:val="009A1AF0"/>
    <w:rPr>
      <w:sz w:val="20"/>
    </w:rPr>
  </w:style>
  <w:style w:type="character" w:styleId="af2">
    <w:name w:val="endnote reference"/>
    <w:uiPriority w:val="99"/>
    <w:semiHidden/>
    <w:unhideWhenUsed/>
    <w:rsid w:val="009A1AF0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9A1AF0"/>
    <w:pPr>
      <w:spacing w:after="57"/>
    </w:pPr>
  </w:style>
  <w:style w:type="paragraph" w:styleId="21">
    <w:name w:val="toc 2"/>
    <w:basedOn w:val="a"/>
    <w:next w:val="a"/>
    <w:uiPriority w:val="39"/>
    <w:unhideWhenUsed/>
    <w:rsid w:val="009A1AF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A1AF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A1AF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A1AF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A1AF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A1AF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A1AF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A1AF0"/>
    <w:pPr>
      <w:spacing w:after="57"/>
      <w:ind w:left="2268"/>
    </w:pPr>
  </w:style>
  <w:style w:type="paragraph" w:styleId="af3">
    <w:name w:val="TOC Heading"/>
    <w:uiPriority w:val="39"/>
    <w:unhideWhenUsed/>
    <w:rsid w:val="009A1AF0"/>
    <w:rPr>
      <w:lang w:eastAsia="zh-CN"/>
    </w:rPr>
  </w:style>
  <w:style w:type="paragraph" w:styleId="af4">
    <w:name w:val="table of figures"/>
    <w:basedOn w:val="a"/>
    <w:next w:val="a"/>
    <w:uiPriority w:val="99"/>
    <w:unhideWhenUsed/>
    <w:rsid w:val="009A1AF0"/>
  </w:style>
  <w:style w:type="paragraph" w:customStyle="1" w:styleId="ConsPlusNonformat">
    <w:name w:val="ConsPlusNonformat"/>
    <w:uiPriority w:val="99"/>
    <w:rsid w:val="009A1AF0"/>
    <w:rPr>
      <w:rFonts w:ascii="Courier New" w:hAnsi="Courier New" w:cs="Courier New"/>
    </w:rPr>
  </w:style>
  <w:style w:type="paragraph" w:styleId="af5">
    <w:name w:val="Body Text Indent"/>
    <w:basedOn w:val="a"/>
    <w:link w:val="af6"/>
    <w:rsid w:val="009A1AF0"/>
    <w:pPr>
      <w:ind w:firstLine="540"/>
      <w:jc w:val="both"/>
    </w:pPr>
    <w:rPr>
      <w:sz w:val="28"/>
      <w:lang/>
    </w:rPr>
  </w:style>
  <w:style w:type="character" w:customStyle="1" w:styleId="af6">
    <w:name w:val="Основной текст с отступом Знак"/>
    <w:link w:val="af5"/>
    <w:rsid w:val="009A1AF0"/>
    <w:rPr>
      <w:sz w:val="28"/>
      <w:szCs w:val="24"/>
    </w:rPr>
  </w:style>
  <w:style w:type="paragraph" w:styleId="af7">
    <w:name w:val="Balloon Text"/>
    <w:basedOn w:val="a"/>
    <w:link w:val="af8"/>
    <w:rsid w:val="009A1AF0"/>
    <w:rPr>
      <w:rFonts w:ascii="Tahoma" w:hAnsi="Tahoma"/>
      <w:sz w:val="16"/>
      <w:szCs w:val="16"/>
      <w:lang/>
    </w:rPr>
  </w:style>
  <w:style w:type="character" w:customStyle="1" w:styleId="af8">
    <w:name w:val="Текст выноски Знак"/>
    <w:link w:val="af7"/>
    <w:rsid w:val="009A1A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A1AF0"/>
    <w:rPr>
      <w:sz w:val="28"/>
      <w:szCs w:val="28"/>
    </w:rPr>
  </w:style>
  <w:style w:type="paragraph" w:styleId="af9">
    <w:name w:val="header"/>
    <w:basedOn w:val="a"/>
    <w:link w:val="afa"/>
    <w:rsid w:val="009A1AF0"/>
    <w:pPr>
      <w:tabs>
        <w:tab w:val="center" w:pos="4677"/>
        <w:tab w:val="right" w:pos="9355"/>
      </w:tabs>
    </w:pPr>
    <w:rPr>
      <w:lang/>
    </w:rPr>
  </w:style>
  <w:style w:type="character" w:customStyle="1" w:styleId="afa">
    <w:name w:val="Верхний колонтитул Знак"/>
    <w:link w:val="af9"/>
    <w:rsid w:val="009A1AF0"/>
    <w:rPr>
      <w:sz w:val="24"/>
      <w:szCs w:val="24"/>
    </w:rPr>
  </w:style>
  <w:style w:type="paragraph" w:styleId="afb">
    <w:name w:val="footer"/>
    <w:basedOn w:val="a"/>
    <w:link w:val="afc"/>
    <w:rsid w:val="009A1AF0"/>
    <w:pPr>
      <w:tabs>
        <w:tab w:val="center" w:pos="4677"/>
        <w:tab w:val="right" w:pos="9355"/>
      </w:tabs>
    </w:pPr>
    <w:rPr>
      <w:lang/>
    </w:rPr>
  </w:style>
  <w:style w:type="character" w:customStyle="1" w:styleId="afc">
    <w:name w:val="Нижний колонтитул Знак"/>
    <w:link w:val="afb"/>
    <w:rsid w:val="009A1AF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consultantplus://offline/ref=BF43E4FC6F6F621B5AEC160220E490B77B702AEBD5561A48B9BB5C3D1E5D385B1379A946BC427953B3748AEA38Q7E6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80810&amp;dst=372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0810&amp;dst=370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0737&amp;dst=57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AF25CB89B8AAB6B01DB0E225BEA94B9EE1FA347E3C7FB3009243944ADA7C7CC765B6231B2A36DAq9S2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3887</Words>
  <Characters>22162</Characters>
  <Application>Microsoft Office Word</Application>
  <DocSecurity>0</DocSecurity>
  <Lines>184</Lines>
  <Paragraphs>51</Paragraphs>
  <ScaleCrop>false</ScaleCrop>
  <Company>MoBIL GROUP</Company>
  <LinksUpToDate>false</LinksUpToDate>
  <CharactersWithSpaces>25998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Rono21</dc:creator>
  <cp:lastModifiedBy>1</cp:lastModifiedBy>
  <cp:revision>161</cp:revision>
  <cp:lastPrinted>2025-09-15T08:09:00Z</cp:lastPrinted>
  <dcterms:created xsi:type="dcterms:W3CDTF">2020-04-09T14:06:00Z</dcterms:created>
  <dcterms:modified xsi:type="dcterms:W3CDTF">2025-09-15T08:12:00Z</dcterms:modified>
  <cp:version>983040</cp:version>
</cp:coreProperties>
</file>