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ayout w:type="fixed"/>
        <w:tblLook w:val="01E0"/>
      </w:tblPr>
      <w:tblGrid>
        <w:gridCol w:w="5920"/>
        <w:gridCol w:w="4536"/>
      </w:tblGrid>
      <w:tr w:rsidR="00260871" w:rsidTr="00C30501">
        <w:trPr>
          <w:trHeight w:val="4269"/>
        </w:trPr>
        <w:tc>
          <w:tcPr>
            <w:tcW w:w="1045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60871" w:rsidRDefault="00101E3B">
            <w:pPr>
              <w:jc w:val="center"/>
              <w:rPr>
                <w:sz w:val="2"/>
                <w:szCs w:val="2"/>
              </w:rPr>
            </w:pPr>
            <w:r w:rsidRPr="00101E3B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33.15pt;margin-top:-8.9pt;width:46.75pt;height:58.3pt;z-index:1;visibility:visible">
                  <v:imagedata r:id="rId7" o:title=""/>
                </v:shape>
              </w:pict>
            </w:r>
          </w:p>
          <w:p w:rsidR="00260871" w:rsidRDefault="00260871">
            <w:pPr>
              <w:jc w:val="center"/>
              <w:rPr>
                <w:sz w:val="2"/>
                <w:szCs w:val="2"/>
              </w:rPr>
            </w:pPr>
          </w:p>
          <w:p w:rsidR="00260871" w:rsidRDefault="00260871">
            <w:pPr>
              <w:jc w:val="center"/>
              <w:rPr>
                <w:sz w:val="2"/>
                <w:szCs w:val="2"/>
              </w:rPr>
            </w:pPr>
          </w:p>
          <w:p w:rsidR="00260871" w:rsidRDefault="00260871">
            <w:pPr>
              <w:jc w:val="center"/>
              <w:rPr>
                <w:sz w:val="2"/>
                <w:szCs w:val="2"/>
              </w:rPr>
            </w:pPr>
          </w:p>
          <w:p w:rsidR="00260871" w:rsidRPr="00111CE8" w:rsidRDefault="00260871">
            <w:pPr>
              <w:pStyle w:val="1"/>
              <w:tabs>
                <w:tab w:val="left" w:pos="4488"/>
              </w:tabs>
              <w:jc w:val="left"/>
              <w:rPr>
                <w:b/>
                <w:sz w:val="40"/>
                <w:szCs w:val="40"/>
                <w:lang w:val="ru-RU" w:eastAsia="zh-CN"/>
              </w:rPr>
            </w:pPr>
          </w:p>
          <w:p w:rsidR="00260871" w:rsidRPr="00111CE8" w:rsidRDefault="00994AED">
            <w:pPr>
              <w:pStyle w:val="1"/>
              <w:tabs>
                <w:tab w:val="left" w:pos="7294"/>
              </w:tabs>
              <w:jc w:val="left"/>
              <w:rPr>
                <w:b/>
                <w:sz w:val="40"/>
                <w:szCs w:val="40"/>
                <w:lang w:val="ru-RU" w:eastAsia="zh-CN"/>
              </w:rPr>
            </w:pPr>
            <w:r w:rsidRPr="00111CE8">
              <w:rPr>
                <w:b/>
                <w:sz w:val="40"/>
                <w:szCs w:val="40"/>
                <w:lang w:val="ru-RU" w:eastAsia="zh-CN"/>
              </w:rPr>
              <w:tab/>
            </w:r>
          </w:p>
          <w:p w:rsidR="00260871" w:rsidRPr="00111CE8" w:rsidRDefault="00994AED">
            <w:pPr>
              <w:pStyle w:val="1"/>
              <w:jc w:val="center"/>
              <w:rPr>
                <w:b/>
                <w:sz w:val="40"/>
                <w:szCs w:val="40"/>
                <w:lang w:val="ru-RU" w:eastAsia="zh-CN"/>
              </w:rPr>
            </w:pPr>
            <w:r w:rsidRPr="00111CE8">
              <w:rPr>
                <w:b/>
                <w:sz w:val="40"/>
                <w:szCs w:val="40"/>
                <w:lang w:val="ru-RU" w:eastAsia="zh-CN"/>
              </w:rPr>
              <w:t xml:space="preserve">Администрация </w:t>
            </w:r>
          </w:p>
          <w:p w:rsidR="00260871" w:rsidRPr="00111CE8" w:rsidRDefault="00994AED">
            <w:pPr>
              <w:pStyle w:val="1"/>
              <w:jc w:val="center"/>
              <w:rPr>
                <w:b/>
                <w:sz w:val="40"/>
                <w:szCs w:val="40"/>
                <w:lang w:val="ru-RU" w:eastAsia="zh-CN"/>
              </w:rPr>
            </w:pPr>
            <w:r w:rsidRPr="00111CE8">
              <w:rPr>
                <w:b/>
                <w:sz w:val="40"/>
                <w:szCs w:val="40"/>
                <w:lang w:val="ru-RU" w:eastAsia="zh-CN"/>
              </w:rPr>
              <w:t>Княгининского муниципального округа</w:t>
            </w:r>
          </w:p>
          <w:p w:rsidR="00260871" w:rsidRDefault="00994AED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>
              <w:rPr>
                <w:b/>
                <w:bCs/>
                <w:color w:val="000000"/>
                <w:sz w:val="40"/>
                <w:szCs w:val="40"/>
              </w:rPr>
              <w:t>Нижегородской области</w:t>
            </w:r>
          </w:p>
          <w:p w:rsidR="00260871" w:rsidRDefault="00260871">
            <w:pPr>
              <w:jc w:val="center"/>
              <w:rPr>
                <w:b/>
                <w:bCs/>
                <w:color w:val="000000"/>
              </w:rPr>
            </w:pPr>
          </w:p>
          <w:p w:rsidR="00260871" w:rsidRDefault="00260871">
            <w:pPr>
              <w:jc w:val="center"/>
              <w:rPr>
                <w:b/>
                <w:bCs/>
                <w:color w:val="000000"/>
              </w:rPr>
            </w:pPr>
          </w:p>
          <w:p w:rsidR="00260871" w:rsidRDefault="00994AED">
            <w:pPr>
              <w:jc w:val="center"/>
              <w:rPr>
                <w:b/>
                <w:bCs/>
                <w:color w:val="000000"/>
                <w:sz w:val="56"/>
                <w:szCs w:val="56"/>
              </w:rPr>
            </w:pPr>
            <w:r>
              <w:rPr>
                <w:b/>
                <w:bCs/>
                <w:color w:val="000000"/>
                <w:sz w:val="56"/>
                <w:szCs w:val="56"/>
              </w:rPr>
              <w:t>ПОСТАНОВЛЕНИЕ</w:t>
            </w:r>
          </w:p>
          <w:p w:rsidR="00260871" w:rsidRDefault="00260871">
            <w:pPr>
              <w:jc w:val="center"/>
              <w:rPr>
                <w:b/>
                <w:bCs/>
                <w:color w:val="000000"/>
                <w:sz w:val="72"/>
                <w:szCs w:val="56"/>
              </w:rPr>
            </w:pPr>
          </w:p>
          <w:p w:rsidR="00260871" w:rsidRDefault="0026087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260871" w:rsidRDefault="00994AED" w:rsidP="00B358D3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от </w:t>
            </w:r>
            <w:r w:rsidR="00B358D3">
              <w:rPr>
                <w:b/>
                <w:bCs/>
                <w:color w:val="000000"/>
                <w:sz w:val="28"/>
                <w:szCs w:val="28"/>
              </w:rPr>
              <w:t>22.10.2025</w:t>
            </w:r>
            <w:r>
              <w:rPr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№ </w:t>
            </w:r>
            <w:r w:rsidR="00B358D3">
              <w:rPr>
                <w:bCs/>
                <w:color w:val="000000"/>
                <w:sz w:val="28"/>
                <w:szCs w:val="28"/>
              </w:rPr>
              <w:t>973</w:t>
            </w:r>
          </w:p>
        </w:tc>
      </w:tr>
      <w:tr w:rsidR="00260871" w:rsidTr="00C30501">
        <w:trPr>
          <w:trHeight w:val="1254"/>
        </w:trPr>
        <w:tc>
          <w:tcPr>
            <w:tcW w:w="5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60871" w:rsidRPr="00111CE8" w:rsidRDefault="00260871">
            <w:pPr>
              <w:pStyle w:val="afc"/>
              <w:rPr>
                <w:sz w:val="28"/>
                <w:szCs w:val="28"/>
                <w:lang w:val="ru-RU"/>
              </w:rPr>
            </w:pPr>
          </w:p>
          <w:p w:rsidR="00260871" w:rsidRPr="00111CE8" w:rsidRDefault="00994AED">
            <w:pPr>
              <w:pStyle w:val="afc"/>
              <w:rPr>
                <w:sz w:val="28"/>
                <w:szCs w:val="28"/>
                <w:lang w:val="ru-RU"/>
              </w:rPr>
            </w:pPr>
            <w:r w:rsidRPr="00111CE8">
              <w:rPr>
                <w:sz w:val="28"/>
                <w:szCs w:val="28"/>
                <w:lang w:val="ru-RU"/>
              </w:rPr>
              <w:t>О внесении изменений в постановление администрации Княгининского муниципального округа от 28.04.2023 № 422 «Об утверждении Правил определения требований к закупаемым администрацией Княгининского муниципального округа Нижегородской области, ее структурными подразделениями и подведомственными им казенными и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услуг)»</w:t>
            </w:r>
          </w:p>
        </w:tc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60871" w:rsidRDefault="00260871">
            <w:pPr>
              <w:jc w:val="center"/>
              <w:rPr>
                <w:sz w:val="28"/>
                <w:szCs w:val="28"/>
              </w:rPr>
            </w:pPr>
          </w:p>
        </w:tc>
      </w:tr>
    </w:tbl>
    <w:p w:rsidR="00260871" w:rsidRDefault="0026087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260871" w:rsidRDefault="00994AED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r w:rsidR="001079A8" w:rsidRPr="001079A8">
        <w:rPr>
          <w:sz w:val="28"/>
          <w:szCs w:val="28"/>
        </w:rPr>
        <w:t>постановлением Правительства Российской Федерации от 2 сентября 2015 года N 926 "Об утверждении Общих правил определения требований к закупаемым заказчиками отдельным видам товаров, работ, услуг (в том числе предель</w:t>
      </w:r>
      <w:r w:rsidR="001079A8">
        <w:rPr>
          <w:sz w:val="28"/>
          <w:szCs w:val="28"/>
        </w:rPr>
        <w:t xml:space="preserve">ных цен товаров, работ, услуг)", </w:t>
      </w:r>
      <w:r>
        <w:rPr>
          <w:sz w:val="28"/>
          <w:szCs w:val="28"/>
        </w:rPr>
        <w:t xml:space="preserve">постановлением Правительства Нижегородской области от 20 ноября 2015 г. № 755 «Об утверждении Правил определения требований к закупаемым органами государственной власти Нижегородской области, иными государственными органами Нижегородской области и подведомственными им казенными и </w:t>
      </w:r>
      <w:r>
        <w:rPr>
          <w:sz w:val="28"/>
          <w:szCs w:val="28"/>
        </w:rPr>
        <w:lastRenderedPageBreak/>
        <w:t>бюджетными учреждениями и государственными унитарными предприятиями отдельным видам товаров, работ, услуг (в том числе предельных цен товаров, работ, услуг)» администрация Княгининского муниципального округа</w:t>
      </w:r>
    </w:p>
    <w:p w:rsidR="00260871" w:rsidRDefault="00994A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:rsidR="00260871" w:rsidRDefault="00994AED" w:rsidP="009C774E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постановление администрации Княгининского муниципального округа от 28.04.2023 № 422 «Об утверждении Правил определения требований к закупаемым администрацией Княгининского муниципального округа Нижегородской области, ее структурными подразделениями и подведомственными им казенными и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услуг)» следующие изменения:</w:t>
      </w:r>
    </w:p>
    <w:p w:rsidR="00260871" w:rsidRDefault="00994AED" w:rsidP="009C774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2 изложить в следующей редакции: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«2. Установить, что администрация Княгининского муниципального округа Нижегородской области,ее структурные подразделения принимают правовые акты, которыми: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Утверждают требования к закупаемым ими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 в форме перечня отдельных видов товаров, работ, услуг),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(далее-ведомственный перечень) в соответствии с Правилами, утвержденными настоящим постановлением. </w:t>
      </w:r>
    </w:p>
    <w:p w:rsidR="009C774E" w:rsidRDefault="00994AED" w:rsidP="009C774E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При составлении ведомственного перечня вправе определить размеры предельных цен товаров, за исключением автомобилей легковых, средств автотранспортных для перевозки 10 или более человек, автомобилей грузовых, и услуг, установленных в обязательном перечне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</w:t>
      </w:r>
      <w:r>
        <w:rPr>
          <w:sz w:val="28"/>
          <w:szCs w:val="28"/>
        </w:rPr>
        <w:lastRenderedPageBreak/>
        <w:t>работ, услуг), являющимся приложением 2 к Правилам, утвержденным настоящим постановлением, путем умножения на индекс потребительских цен на товары и услуги по данным Федеральной службы государственной статистики за период действия указанных предельных цен, а размеры предельных цен автомобилей легковых, средств автотранспортных для перевозки 10 или более человек, автомобилей грузовых - не более чем на индекс потребительских цен на легковой автомобиль (отечественный, новый) по данным Федеральной службы государственной статистики за период действия указанных предельных цен.».</w:t>
      </w:r>
    </w:p>
    <w:p w:rsidR="00260871" w:rsidRPr="009C774E" w:rsidRDefault="00994AED" w:rsidP="009C774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Правила определения требований к закупаемым администрацией Княгининского муниципального округа Нижегородской области, ее структурными подразделениями и подведомственными им казенными и бюджетными учреждениями и муниципальными унитарными предприятиями </w:t>
      </w:r>
      <w:r>
        <w:rPr>
          <w:bCs/>
          <w:sz w:val="28"/>
          <w:szCs w:val="28"/>
        </w:rPr>
        <w:t>отдельным видам товаров, работ, услуг (в том числе предельных цен товаров, работ, услуг) изложить в новой редакции, согласно приложению 1 к настоящему постановлению.</w:t>
      </w:r>
    </w:p>
    <w:p w:rsidR="00260871" w:rsidRDefault="00994AED" w:rsidP="009C774E">
      <w:pPr>
        <w:pStyle w:val="Default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Приложение 2 к правилам определения требований к закупаемым администрацией Княгининского муниципального округа Нижегородской области, ее структурными подразделениями и подведомственными им казенными и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 изложить в новой редакции, согласно приложению 2 к настоящему постановлению.</w:t>
      </w:r>
    </w:p>
    <w:p w:rsidR="00D34D42" w:rsidRDefault="00D34D42" w:rsidP="00D34D4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>
        <w:rPr>
          <w:sz w:val="28"/>
          <w:szCs w:val="28"/>
        </w:rPr>
        <w:t xml:space="preserve">Настоящее постановление опубликовать в </w:t>
      </w:r>
      <w:bookmarkStart w:id="0" w:name="_GoBack"/>
      <w:bookmarkEnd w:id="0"/>
      <w:r>
        <w:rPr>
          <w:sz w:val="28"/>
          <w:szCs w:val="28"/>
        </w:rPr>
        <w:t>газете «Победа» и разместить на официальном сайте администрации Княгининского муниципального округа Нижегородской области в информационно телекоммуникационной сети «Интернет».</w:t>
      </w:r>
    </w:p>
    <w:p w:rsidR="00D34D42" w:rsidRDefault="00D34D42">
      <w:pPr>
        <w:pStyle w:val="Default"/>
        <w:spacing w:line="360" w:lineRule="auto"/>
        <w:jc w:val="both"/>
        <w:rPr>
          <w:sz w:val="28"/>
          <w:szCs w:val="28"/>
        </w:rPr>
      </w:pPr>
    </w:p>
    <w:p w:rsidR="00260871" w:rsidRDefault="00260871">
      <w:pPr>
        <w:spacing w:line="360" w:lineRule="auto"/>
        <w:rPr>
          <w:sz w:val="28"/>
          <w:szCs w:val="28"/>
        </w:rPr>
      </w:pPr>
    </w:p>
    <w:p w:rsidR="00260871" w:rsidRDefault="00260871">
      <w:pPr>
        <w:spacing w:line="360" w:lineRule="auto"/>
        <w:rPr>
          <w:sz w:val="28"/>
          <w:szCs w:val="28"/>
        </w:rPr>
      </w:pPr>
    </w:p>
    <w:p w:rsidR="00260871" w:rsidRDefault="00994AED" w:rsidP="00841DA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Глава местного самоуправления округа                                                       Е.А. Шамин</w:t>
      </w:r>
    </w:p>
    <w:tbl>
      <w:tblPr>
        <w:tblW w:w="10489" w:type="dxa"/>
        <w:tblInd w:w="-318" w:type="dxa"/>
        <w:tblLayout w:type="fixed"/>
        <w:tblLook w:val="04A0"/>
      </w:tblPr>
      <w:tblGrid>
        <w:gridCol w:w="4962"/>
        <w:gridCol w:w="5527"/>
      </w:tblGrid>
      <w:tr w:rsidR="00260871">
        <w:tc>
          <w:tcPr>
            <w:tcW w:w="49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60871" w:rsidRDefault="00260871">
            <w:pPr>
              <w:pStyle w:val="Default"/>
              <w:pageBreakBefore/>
              <w:jc w:val="center"/>
              <w:rPr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60871" w:rsidRDefault="00994AED">
            <w:pPr>
              <w:pStyle w:val="Default"/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260871" w:rsidRDefault="00994AED">
            <w:pPr>
              <w:pStyle w:val="Default"/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к  постановлению администрации Княгининского муниципального округа Нижегородской области</w:t>
            </w:r>
          </w:p>
          <w:p w:rsidR="00260871" w:rsidRDefault="00994AED" w:rsidP="00B358D3">
            <w:pPr>
              <w:pStyle w:val="Default"/>
              <w:pageBreakBefore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358D3">
              <w:rPr>
                <w:sz w:val="28"/>
                <w:szCs w:val="28"/>
              </w:rPr>
              <w:t>22.10.2025</w:t>
            </w:r>
            <w:r>
              <w:rPr>
                <w:sz w:val="28"/>
                <w:szCs w:val="28"/>
              </w:rPr>
              <w:t xml:space="preserve"> № </w:t>
            </w:r>
            <w:r w:rsidR="00B358D3">
              <w:rPr>
                <w:sz w:val="28"/>
                <w:szCs w:val="28"/>
              </w:rPr>
              <w:t>973</w:t>
            </w:r>
          </w:p>
        </w:tc>
      </w:tr>
    </w:tbl>
    <w:p w:rsidR="00260871" w:rsidRDefault="00260871">
      <w:pPr>
        <w:pStyle w:val="Default"/>
        <w:jc w:val="center"/>
        <w:rPr>
          <w:sz w:val="28"/>
          <w:szCs w:val="28"/>
        </w:rPr>
      </w:pPr>
    </w:p>
    <w:p w:rsidR="00260871" w:rsidRDefault="00994AE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</w:t>
      </w:r>
    </w:p>
    <w:p w:rsidR="00260871" w:rsidRDefault="00994AE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определения требований к закупаемым </w:t>
      </w:r>
      <w:r>
        <w:rPr>
          <w:b/>
          <w:sz w:val="28"/>
          <w:szCs w:val="28"/>
        </w:rPr>
        <w:t>администрацией Княгининского муниципального округа</w:t>
      </w:r>
      <w:r w:rsidR="00B358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Нижегородской области, ее структурными подразделениями и подведомственными им казенными и бюджетными учреждениями</w:t>
      </w:r>
      <w:r w:rsidR="00B358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муниципальными унитарными предприятиями </w:t>
      </w:r>
      <w:r>
        <w:rPr>
          <w:b/>
          <w:bCs/>
          <w:sz w:val="28"/>
          <w:szCs w:val="28"/>
        </w:rPr>
        <w:t>отдельным видам товаров, работ, услуг</w:t>
      </w:r>
    </w:p>
    <w:p w:rsidR="00260871" w:rsidRDefault="00994AE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(в том числе предельных цен товаров, работ, услуг)</w:t>
      </w:r>
    </w:p>
    <w:p w:rsidR="00260871" w:rsidRDefault="00994AED">
      <w:pPr>
        <w:pStyle w:val="Default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(далее – Правила)</w:t>
      </w:r>
    </w:p>
    <w:p w:rsidR="00260871" w:rsidRDefault="00260871">
      <w:pPr>
        <w:pStyle w:val="Default"/>
        <w:spacing w:line="360" w:lineRule="auto"/>
        <w:jc w:val="both"/>
        <w:rPr>
          <w:sz w:val="28"/>
          <w:szCs w:val="28"/>
        </w:rPr>
      </w:pPr>
    </w:p>
    <w:p w:rsidR="00260871" w:rsidRDefault="00994AED">
      <w:pPr>
        <w:pStyle w:val="Default"/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Настоящие Правила устанавливают порядок определения требований к закупаемым администрацией Княгининского муниципального округа Нижегородской области, ее структурными подразделениями и подведомственными им казенными и бюджетными учреждениями и муниципальными унитарными предприятиями</w:t>
      </w:r>
      <w:r>
        <w:rPr>
          <w:bCs/>
          <w:sz w:val="28"/>
          <w:szCs w:val="28"/>
        </w:rPr>
        <w:t>отдельным видам товаров, работ, услуг (в том числе предельных цен товаров, работ, услуг).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Под видом товаров, работ, услуг в целях настоящих Правил понимаются виды товаров, работ, услуг, включенные в группировки Общероссийского классификатора продукции по видам экономической деятельности с 5 - 9 -разрядными кодами.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1" w:name="undefined"/>
      <w:r>
        <w:rPr>
          <w:sz w:val="28"/>
          <w:szCs w:val="28"/>
        </w:rPr>
        <w:t>Структурные подразделения администрации Княгининского муниципального округа</w:t>
      </w:r>
      <w:bookmarkEnd w:id="1"/>
      <w:r>
        <w:rPr>
          <w:sz w:val="28"/>
          <w:szCs w:val="28"/>
        </w:rPr>
        <w:t xml:space="preserve"> 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и муниципальными унитарными предприятиями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Ведомственный перечень составляется по форме согласно приложению 1 к настоящим Правилам и включает в себя обязательный перечень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предусмотренный приложением 2 (далее - обязательный перечень).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а также значения характеристик, если указанные свойства, характеристики, а также значения характеристик не определены в обязательном перечне. </w:t>
      </w:r>
    </w:p>
    <w:p w:rsidR="00260871" w:rsidRDefault="00994AED">
      <w:pPr>
        <w:spacing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2.1. Отдельные виды товаров, работ, услуг подлежат включению в обязательный перечень при условии, если средняя арифметическая сумма значений критериев, указанных в пункте 3 настоящих Правил, превышает 20 процентов.  При этом значения критериев рассчитываются исходя из выплат по контрактам и из количества контрактов, заключаемых в целях обеспечения муниципальных нужд Княгининского муниципального округа Нижегородской области.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доля оплаты по отдельному виду товаров, работ, услуг для обеспечения нужд Княгининского муниципального округа Нижегородской области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администрацией Княгининского муниципального округа Нижегородской области, ее структурными подразделениями и  подведомственными им казенными и </w:t>
      </w:r>
      <w:r>
        <w:rPr>
          <w:sz w:val="28"/>
          <w:szCs w:val="28"/>
        </w:rPr>
        <w:lastRenderedPageBreak/>
        <w:t xml:space="preserve">бюджетными учреждениями и муниципальными унитарными предприятиями в общем объеме оплаты за отчетный финансовый год по контрактам, включенным в указанные реестры (по графикам платежей), заключенным администрацией Княгининского муниципального округа Нижегородской области, ее структурными подразделениями и  подведомственными им казенными и бюджетными учреждениями и муниципальными унитарными предприятиями;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доля контрактов администрации Княгининского муниципального округа, её структурного подразделения и подведомственных им казенных и бюджетных учреждений и муниципальных унитарных предприятий на закупку отдельного вида товаров, работ, услуг для обеспечения муниципальных нужд Княгининского муниципального округа  Нижегородской области, заключенных в отчетном финансовом году, в общем количестве контрактов администрации Княгининского муниципального округа, её структурного подразделения и подведомственных им казенных и бюджетных учреждений и муниципальных унитарных предприятий на приобретение товаров, работ, услуг,  заключенных в отчетном финансовом году.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Княгининского муниципального округа Нижегородской области, её структурные подразделения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администрацией Княгининского муниципального округа, ее структурными подразделениями и  подведомственными им казенными и бюджетными учреждениями закупок.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целях формирования ведомственного перечня администрация Княгининского муниципального округа, ее структурные подразделения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Администрация Княгининского муниципального округа, ее структурные подразделения при формировании ведомственного перечня вправе включить в него дополнительно: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отдельные виды товаров, работ, услуг, не указанные в обязательном перечне и не соответствующие критериям, указанным в пункте 3 настоящих Правил;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Требования к отдельным видам товаров, работ, услуг, включенным в ведомственный перечень (далее- значения), устанавливаются с учетом следующих условий: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если затраты на приобретение отдельных видов товаров, работ, услуг в соответствии с Правилами определения нормативных затрат на обеспечение функций администрации Княгининского муниципального округа Нижегородской области и подведомственных администрации казенных учреждений, утвержденными постановлением администрации Княгининского муниципального округа от 05 июля 2023 года № 700 «Об утверждении нормативных затрат на обеспечение функций администрации Княгининского муниципального округа Нижегородской области и подведомственных администрации казенных </w:t>
      </w:r>
      <w:r>
        <w:rPr>
          <w:sz w:val="28"/>
          <w:szCs w:val="28"/>
        </w:rPr>
        <w:lastRenderedPageBreak/>
        <w:t>учреждений» (далее - Правила определения нормативных затрат) определяются с учетом категорий и (или) групп должностей работников администрации Княгининского муниципального округа, ее структурных подразделений и подведомственных им казенных и бюджетных учреждений и муниципальных унитарных предприятий, то значения устанавливаются с учетом категорий и (или) групп должностей работников;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если затраты на приобретение отдельных видов товаров, работ, услуг в соответствии с Правилами определения нормативных затрат с учетом категорий и (или) групп должностей работников не определяются, то значения устанавливаются с учетом категорий и (или) групп должностей работников в случае принятия соответствующего решения заказчиком;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включение значений «бензин» и «дизельное топливо» характеристики «вид топлива» автомобилей легковых, средств автотранспортных для перевозки 10 или более человек, средств автотранспортных грузовых в ведомственный перечень осуществляется при условии обоснования невозможности использования значений «сжиженный природный газ», «компримированный природный газ», «смешанное топливо (дизельное топливо, компримированный природный газ или сжиженный природный газ)», в том числе в связи с отсутствием на территории планируемой эксплуатации закупаемых автомобилей легковых, средств автотранспортных для перевозки 10 или более человек, средств автотранспортных грузовых действующих объектов газозаправочной инфраструктуры и (или) зарядной инфраструктуры для электрического автомобильного транспорта.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 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Предельные цены товаров, работ, услуг, включенных в ведомственный перечень, определяются с учетом положений статьи 22 Федерального закона от 5 </w:t>
      </w:r>
      <w:r>
        <w:rPr>
          <w:sz w:val="28"/>
          <w:szCs w:val="28"/>
        </w:rPr>
        <w:lastRenderedPageBreak/>
        <w:t>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260871" w:rsidRDefault="00994AED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:rsidR="00260871" w:rsidRDefault="00260871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</w:p>
    <w:p w:rsidR="00260871" w:rsidRDefault="00994AED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________</w:t>
      </w: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260871" w:rsidRDefault="00260871">
      <w:pPr>
        <w:rPr>
          <w:sz w:val="28"/>
          <w:szCs w:val="28"/>
        </w:rPr>
      </w:pPr>
    </w:p>
    <w:p w:rsidR="00B358D3" w:rsidRDefault="00B358D3">
      <w:pPr>
        <w:rPr>
          <w:sz w:val="28"/>
          <w:szCs w:val="28"/>
        </w:rPr>
        <w:sectPr w:rsidR="00B358D3" w:rsidSect="00101E3B">
          <w:headerReference w:type="even" r:id="rId8"/>
          <w:headerReference w:type="default" r:id="rId9"/>
          <w:headerReference w:type="first" r:id="rId10"/>
          <w:pgSz w:w="11906" w:h="16838"/>
          <w:pgMar w:top="1135" w:right="567" w:bottom="1276" w:left="1134" w:header="709" w:footer="709" w:gutter="0"/>
          <w:cols w:space="708"/>
          <w:titlePg/>
          <w:docGrid w:linePitch="360"/>
        </w:sectPr>
      </w:pPr>
    </w:p>
    <w:tbl>
      <w:tblPr>
        <w:tblW w:w="16171" w:type="dxa"/>
        <w:tblInd w:w="-612" w:type="dxa"/>
        <w:tblLayout w:type="fixed"/>
        <w:tblLook w:val="04A0"/>
      </w:tblPr>
      <w:tblGrid>
        <w:gridCol w:w="497"/>
        <w:gridCol w:w="1074"/>
        <w:gridCol w:w="2693"/>
        <w:gridCol w:w="2200"/>
        <w:gridCol w:w="602"/>
        <w:gridCol w:w="885"/>
        <w:gridCol w:w="7"/>
        <w:gridCol w:w="2685"/>
        <w:gridCol w:w="3118"/>
        <w:gridCol w:w="2410"/>
      </w:tblGrid>
      <w:tr w:rsidR="00B358D3" w:rsidTr="000B0E76">
        <w:trPr>
          <w:trHeight w:val="1801"/>
        </w:trPr>
        <w:tc>
          <w:tcPr>
            <w:tcW w:w="497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noWrap/>
            <w:vAlign w:val="bottom"/>
          </w:tcPr>
          <w:p w:rsidR="00B358D3" w:rsidRDefault="00B358D3" w:rsidP="000B0E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2" w:name="RANGE!A1:I76"/>
            <w:bookmarkEnd w:id="2"/>
          </w:p>
        </w:tc>
        <w:tc>
          <w:tcPr>
            <w:tcW w:w="1074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noWrap/>
            <w:vAlign w:val="bottom"/>
          </w:tcPr>
          <w:p w:rsidR="00B358D3" w:rsidRDefault="00B358D3" w:rsidP="000B0E7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noWrap/>
            <w:vAlign w:val="bottom"/>
          </w:tcPr>
          <w:p w:rsidR="00B358D3" w:rsidRDefault="00B358D3" w:rsidP="000B0E7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noWrap/>
            <w:vAlign w:val="bottom"/>
          </w:tcPr>
          <w:p w:rsidR="00B358D3" w:rsidRDefault="00B358D3" w:rsidP="000B0E7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noWrap/>
            <w:vAlign w:val="bottom"/>
          </w:tcPr>
          <w:p w:rsidR="00B358D3" w:rsidRDefault="00B358D3" w:rsidP="000B0E7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noWrap/>
            <w:vAlign w:val="bottom"/>
          </w:tcPr>
          <w:p w:rsidR="00B358D3" w:rsidRDefault="00B358D3" w:rsidP="000B0E76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220" w:type="dxa"/>
            <w:gridSpan w:val="4"/>
            <w:tcBorders>
              <w:top w:val="none" w:sz="255" w:space="0" w:color="FFFFFF"/>
              <w:left w:val="none" w:sz="255" w:space="0" w:color="FFFFFF"/>
              <w:bottom w:val="none" w:sz="255" w:space="0" w:color="FFFFFF"/>
              <w:right w:val="none" w:sz="255" w:space="0" w:color="FFFFFF"/>
            </w:tcBorders>
            <w:vAlign w:val="bottom"/>
          </w:tcPr>
          <w:p w:rsidR="00B358D3" w:rsidRDefault="00B358D3" w:rsidP="000B0E76">
            <w:pPr>
              <w:jc w:val="center"/>
              <w:rPr>
                <w:color w:val="000000"/>
              </w:rPr>
            </w:pPr>
          </w:p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2</w:t>
            </w:r>
          </w:p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 постановлению администрации</w:t>
            </w:r>
          </w:p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Княгининского муниципального округа</w:t>
            </w:r>
          </w:p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Нижегородской области</w:t>
            </w:r>
          </w:p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от22.10.2025 № 973</w:t>
            </w:r>
          </w:p>
          <w:p w:rsidR="00B358D3" w:rsidRDefault="00B358D3" w:rsidP="000B0E76">
            <w:pPr>
              <w:jc w:val="center"/>
              <w:rPr>
                <w:color w:val="000000"/>
              </w:rPr>
            </w:pPr>
          </w:p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Приложение  2</w:t>
            </w:r>
          </w:p>
          <w:p w:rsidR="00B358D3" w:rsidRDefault="00B358D3" w:rsidP="000B0E76">
            <w:pPr>
              <w:jc w:val="center"/>
              <w:rPr>
                <w:rFonts w:cs="Estrangelo Edessa"/>
                <w:color w:val="000000"/>
              </w:rPr>
            </w:pPr>
            <w:r>
              <w:rPr>
                <w:color w:val="000000"/>
              </w:rPr>
              <w:t>к Правилам определения требований к закупаемым администрацией Княгининского муниципального округа Нижегородской области, ее структурными подразделениями и подведомственными им казенными и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      </w:r>
          </w:p>
          <w:p w:rsidR="00B358D3" w:rsidRDefault="00B358D3" w:rsidP="000B0E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B358D3" w:rsidTr="000B0E76">
        <w:trPr>
          <w:trHeight w:val="724"/>
        </w:trPr>
        <w:tc>
          <w:tcPr>
            <w:tcW w:w="16171" w:type="dxa"/>
            <w:gridSpan w:val="10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none" w:sz="255" w:space="0" w:color="FFFFFF"/>
            </w:tcBorders>
          </w:tcPr>
          <w:p w:rsidR="00B358D3" w:rsidRDefault="00B358D3" w:rsidP="000B0E7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Обязательный перечень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      </w:r>
          </w:p>
        </w:tc>
      </w:tr>
      <w:tr w:rsidR="00B358D3" w:rsidTr="000B0E76">
        <w:trPr>
          <w:trHeight w:val="600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  <w:r>
              <w:rPr>
                <w:color w:val="000000"/>
                <w:sz w:val="22"/>
                <w:szCs w:val="22"/>
              </w:rPr>
              <w:br w:type="textWrapping" w:clear="all"/>
              <w:t>по</w:t>
            </w:r>
            <w:r>
              <w:rPr>
                <w:color w:val="000000"/>
                <w:sz w:val="22"/>
                <w:szCs w:val="22"/>
              </w:rPr>
              <w:br w:type="textWrapping" w:clear="all"/>
            </w:r>
            <w:r>
              <w:rPr>
                <w:color w:val="000000"/>
                <w:sz w:val="20"/>
                <w:szCs w:val="20"/>
              </w:rPr>
              <w:t>ОКПД 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товара, работы, услуги</w:t>
            </w:r>
          </w:p>
        </w:tc>
        <w:tc>
          <w:tcPr>
            <w:tcW w:w="11907" w:type="dxa"/>
            <w:gridSpan w:val="7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B358D3" w:rsidTr="000B0E76">
        <w:trPr>
          <w:trHeight w:val="34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Характеристика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8220" w:type="dxa"/>
            <w:gridSpan w:val="4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Значение характеристики</w:t>
            </w:r>
            <w:hyperlink w:anchor="P707" w:history="1">
              <w:r>
                <w:rPr>
                  <w:color w:val="000000"/>
                  <w:sz w:val="22"/>
                  <w:szCs w:val="22"/>
                </w:rPr>
                <w:t>&lt;*&gt;</w:t>
              </w:r>
            </w:hyperlink>
          </w:p>
        </w:tc>
      </w:tr>
      <w:tr w:rsidR="00B358D3" w:rsidTr="000B0E76">
        <w:trPr>
          <w:trHeight w:val="852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vMerge w:val="restar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код по </w:t>
            </w:r>
            <w:r>
              <w:rPr>
                <w:color w:val="000000"/>
                <w:sz w:val="20"/>
                <w:szCs w:val="20"/>
              </w:rPr>
              <w:t>ОКЕИ</w:t>
            </w:r>
          </w:p>
        </w:tc>
        <w:tc>
          <w:tcPr>
            <w:tcW w:w="885" w:type="dxa"/>
            <w:vMerge w:val="restar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наиме-нова-ние</w:t>
            </w:r>
          </w:p>
        </w:tc>
        <w:tc>
          <w:tcPr>
            <w:tcW w:w="8220" w:type="dxa"/>
            <w:gridSpan w:val="4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Должности в администрации Княгининского муниципального округа Нижегородской области, ее структурных подразделениях и подведомственных им  казенных  и бюджетных учреждениях и муниципальных унитарных предприятиях </w:t>
            </w:r>
          </w:p>
        </w:tc>
      </w:tr>
      <w:tr w:rsidR="00B358D3" w:rsidTr="000B0E76">
        <w:trPr>
          <w:trHeight w:val="840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810" w:type="dxa"/>
            <w:gridSpan w:val="3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Должности муниципальной службы категории «руководители», руководители казенных ибюджетных учреждений, муниципальных унитарных предприятий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Иные муниципальные служащие, </w:t>
            </w:r>
            <w:r>
              <w:rPr>
                <w:color w:val="000000"/>
                <w:sz w:val="22"/>
                <w:szCs w:val="22"/>
              </w:rPr>
              <w:br w:type="textWrapping" w:clear="all"/>
              <w:t xml:space="preserve">сотрудники казенных </w:t>
            </w:r>
            <w:r>
              <w:rPr>
                <w:color w:val="000000"/>
                <w:sz w:val="22"/>
                <w:szCs w:val="22"/>
              </w:rPr>
              <w:lastRenderedPageBreak/>
              <w:t>и бюджетных учреждений, муниципальных унитарных предприятий</w:t>
            </w:r>
            <w:r>
              <w:rPr>
                <w:color w:val="000000"/>
                <w:sz w:val="22"/>
                <w:szCs w:val="22"/>
              </w:rPr>
              <w:br w:type="textWrapping" w:clear="all"/>
              <w:t xml:space="preserve"> (за исключением руководителей</w:t>
            </w:r>
            <w:r>
              <w:rPr>
                <w:color w:val="000000"/>
              </w:rPr>
              <w:t>)</w:t>
            </w:r>
          </w:p>
        </w:tc>
      </w:tr>
      <w:tr w:rsidR="00B358D3" w:rsidTr="000B0E76">
        <w:trPr>
          <w:trHeight w:val="2821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руководитель и заместитель руководителя администрации Княгининского </w:t>
            </w:r>
            <w:r>
              <w:rPr>
                <w:color w:val="000000"/>
              </w:rPr>
              <w:t>муниципального</w:t>
            </w:r>
            <w:r>
              <w:rPr>
                <w:color w:val="000000"/>
                <w:sz w:val="22"/>
                <w:szCs w:val="22"/>
              </w:rPr>
              <w:t>округаНижегородской области</w:t>
            </w:r>
          </w:p>
        </w:tc>
        <w:tc>
          <w:tcPr>
            <w:tcW w:w="3118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none" w:sz="255" w:space="0" w:color="FFFFFF"/>
            </w:tcBorders>
            <w:vAlign w:val="center"/>
          </w:tcPr>
          <w:p w:rsidR="00B358D3" w:rsidRDefault="00B358D3" w:rsidP="000B0E7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руководитель и заместитель руководителя структурного подразделения администрации Княгининского </w:t>
            </w:r>
            <w:r>
              <w:rPr>
                <w:color w:val="000000"/>
              </w:rPr>
              <w:t>муниципального</w:t>
            </w:r>
            <w:r>
              <w:rPr>
                <w:color w:val="000000"/>
                <w:sz w:val="22"/>
                <w:szCs w:val="22"/>
              </w:rPr>
              <w:t>округаНижегородской области,руководитель казенного ибюджетного учреждения, муниципального унитарного предприятия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58D3" w:rsidRDefault="00B358D3" w:rsidP="000B0E76">
            <w:pPr>
              <w:rPr>
                <w:color w:val="000000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1074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200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02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685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118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</w:t>
            </w: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602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1" w:history="1">
              <w:r>
                <w:rPr>
                  <w:color w:val="000000"/>
                  <w:sz w:val="22"/>
                  <w:szCs w:val="22"/>
                </w:rPr>
                <w:t>26.20.11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 и тип экрана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процессора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Частота процессора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 накопителя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жесткого диска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Оптический привод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модулей Wi-Fi, Bluetooth, поддержки 3G (UMTS)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видеоадаптера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Время работы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Операционная система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 на ноутбук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2" w:history="1">
              <w:r>
                <w:rPr>
                  <w:color w:val="000000"/>
                  <w:sz w:val="22"/>
                  <w:szCs w:val="22"/>
                </w:rPr>
                <w:t>383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100 тыс.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 на планшетный компьютер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60 тыс.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3" w:history="1">
              <w:r>
                <w:rPr>
                  <w:color w:val="000000"/>
                  <w:sz w:val="22"/>
                  <w:szCs w:val="22"/>
                </w:rPr>
                <w:t>26.30.11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Аппаратура коммуникационная передающая с приемными устройствами. Пояснения по требуемой продукции: телефоны мобильные </w:t>
            </w:r>
            <w:hyperlink w:anchor="P707" w:history="1">
              <w:r>
                <w:rPr>
                  <w:color w:val="000000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устройства (телефон/ смартфон)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Поддерживаемые стандарты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Операционная система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Время работы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Метод управления (сенсорный/ кнопочный)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SIM-карт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модулей и интерфейсов (Wi-Fi, Bluetooth, USB, GPS)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4" w:history="1">
              <w:r>
                <w:rPr>
                  <w:color w:val="000000"/>
                  <w:sz w:val="22"/>
                  <w:szCs w:val="22"/>
                </w:rPr>
                <w:t>383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15 тыс.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5" w:history="1">
              <w:r>
                <w:rPr>
                  <w:color w:val="000000"/>
                  <w:sz w:val="22"/>
                  <w:szCs w:val="22"/>
                </w:rPr>
                <w:t>29.10.2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Автомобили легковые</w:t>
            </w:r>
            <w:hyperlink w:anchor="P708" w:history="1">
              <w:r>
                <w:rPr>
                  <w:color w:val="000000"/>
                  <w:sz w:val="22"/>
                  <w:szCs w:val="22"/>
                </w:rPr>
                <w:t>&lt;***&gt;</w:t>
              </w:r>
            </w:hyperlink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Тип двигателя (силовой установки) </w:t>
            </w:r>
            <w:r>
              <w:rPr>
                <w:color w:val="000000"/>
                <w:sz w:val="22"/>
                <w:szCs w:val="22"/>
                <w:lang w:val="en-US"/>
              </w:rPr>
              <w:t>&lt;1&gt;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6" w:history="1">
              <w:r>
                <w:rPr>
                  <w:color w:val="000000"/>
                  <w:sz w:val="22"/>
                  <w:szCs w:val="22"/>
                </w:rPr>
                <w:t>251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лошадиная сила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200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Вид топлива </w:t>
            </w:r>
            <w:r>
              <w:rPr>
                <w:color w:val="000000"/>
                <w:sz w:val="22"/>
                <w:szCs w:val="22"/>
                <w:lang w:val="en-US"/>
              </w:rPr>
              <w:t>&lt;2&gt;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7" w:history="1">
              <w:r>
                <w:rPr>
                  <w:color w:val="000000"/>
                  <w:sz w:val="22"/>
                  <w:szCs w:val="22"/>
                </w:rPr>
                <w:t>383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1,5 млн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  <w:lang w:val="en-US"/>
              </w:rPr>
            </w:pPr>
            <w:hyperlink r:id="rId18" w:history="1">
              <w:r>
                <w:rPr>
                  <w:color w:val="000000"/>
                  <w:sz w:val="22"/>
                  <w:szCs w:val="22"/>
                </w:rPr>
                <w:t>29.10.</w:t>
              </w:r>
            </w:hyperlink>
            <w:r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Средства автотранспортные для перевозки 10 или более человек </w:t>
            </w:r>
            <w:hyperlink w:anchor="P708" w:history="1">
              <w:r>
                <w:rPr>
                  <w:color w:val="000000"/>
                  <w:sz w:val="22"/>
                  <w:szCs w:val="22"/>
                </w:rPr>
                <w:t>&lt;***&gt;</w:t>
              </w:r>
            </w:hyperlink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Тип двигателя (силовой установки) </w:t>
            </w:r>
            <w:r>
              <w:rPr>
                <w:color w:val="000000"/>
                <w:sz w:val="22"/>
                <w:szCs w:val="22"/>
                <w:lang w:val="en-US"/>
              </w:rPr>
              <w:t>&lt;1&gt;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19" w:history="1">
              <w:r>
                <w:rPr>
                  <w:color w:val="000000"/>
                  <w:sz w:val="22"/>
                  <w:szCs w:val="22"/>
                </w:rPr>
                <w:t>251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лошадиная сила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Вид топлива </w:t>
            </w:r>
            <w:r>
              <w:rPr>
                <w:color w:val="000000"/>
                <w:sz w:val="22"/>
                <w:szCs w:val="22"/>
                <w:lang w:val="en-US"/>
              </w:rPr>
              <w:t>&lt;2&gt;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0" w:history="1">
              <w:r>
                <w:rPr>
                  <w:color w:val="000000"/>
                  <w:sz w:val="22"/>
                  <w:szCs w:val="22"/>
                </w:rPr>
                <w:t>29.10.</w:t>
              </w:r>
            </w:hyperlink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Средства автотранспортные грузовые </w:t>
            </w:r>
            <w:hyperlink w:anchor="P708" w:history="1">
              <w:r>
                <w:rPr>
                  <w:color w:val="000000"/>
                  <w:sz w:val="22"/>
                  <w:szCs w:val="22"/>
                </w:rPr>
                <w:t>&lt;***&gt;</w:t>
              </w:r>
            </w:hyperlink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Тип двигателя (силовой установки) </w:t>
            </w:r>
            <w:r>
              <w:rPr>
                <w:color w:val="000000"/>
                <w:sz w:val="22"/>
                <w:szCs w:val="22"/>
                <w:lang w:val="en-US"/>
              </w:rPr>
              <w:t>&lt;1&gt;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1" w:history="1">
              <w:r>
                <w:rPr>
                  <w:color w:val="000000"/>
                  <w:sz w:val="22"/>
                  <w:szCs w:val="22"/>
                </w:rPr>
                <w:t>251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лошадиная сила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Вид топлива </w:t>
            </w:r>
            <w:r>
              <w:rPr>
                <w:color w:val="000000"/>
                <w:sz w:val="22"/>
                <w:szCs w:val="22"/>
                <w:lang w:val="en-US"/>
              </w:rPr>
              <w:t>&lt;2&gt;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2" w:history="1">
              <w:r>
                <w:rPr>
                  <w:color w:val="000000"/>
                  <w:sz w:val="22"/>
                  <w:szCs w:val="22"/>
                </w:rPr>
                <w:t>31.01.11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(металл)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Обивочные материалы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кожа натуральная;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искусственная кожа;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искусственная кожа;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мебельный (искусственный) мех, искусственная замша (микрофибра), ткань, нетканые материалы</w:t>
            </w: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</w:pPr>
            <w:hyperlink r:id="rId23" w:history="1">
              <w:r>
                <w:rPr>
                  <w:color w:val="000000"/>
                  <w:sz w:val="22"/>
                  <w:szCs w:val="22"/>
                </w:rPr>
                <w:t>31.01.12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Материал (вид древесины)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 - массив древесины "ценных" пород (твердолиственных и тропических);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древесина хвойных и мягколиственных пород: береза, лиственница, сосна, ель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древесина хвойных и мягколиственных пород: береза, лиственница, сосна, ель</w:t>
            </w: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древесина хвойных и мягколиственных пород: береза, лиственница, сосна, ель</w:t>
            </w: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Обивочные материалы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 - кожа натуральная;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искусственная кожа;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 - искусственная кожа;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предельное значение - искусственная кожа;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возможные значения: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мебельный (искусственный) мех, искусственная замша (микрофибра), ткань, нетканые материалы</w:t>
            </w: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4" w:history="1">
              <w:r>
                <w:rPr>
                  <w:color w:val="000000"/>
                  <w:sz w:val="22"/>
                  <w:szCs w:val="22"/>
                </w:rPr>
                <w:t>49.32.11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Услуги такси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5" w:history="1">
              <w:r>
                <w:rPr>
                  <w:color w:val="000000"/>
                  <w:sz w:val="22"/>
                  <w:szCs w:val="22"/>
                </w:rPr>
                <w:t>251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лошадиная сила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200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Время предоставления автомобиля потребителю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6" w:history="1">
              <w:r>
                <w:rPr>
                  <w:color w:val="000000"/>
                  <w:sz w:val="22"/>
                  <w:szCs w:val="22"/>
                </w:rPr>
                <w:t>49.32.12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Услуги по аренде легковых автомобилей с водителем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лошадиная сила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200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Время предоставления автомобиля потребителю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7" w:history="1">
              <w:r>
                <w:rPr>
                  <w:color w:val="000000"/>
                  <w:sz w:val="22"/>
                  <w:szCs w:val="22"/>
                </w:rPr>
                <w:t>61.20.11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Услуги подвижной связи общего пользования - обеспечение доступа и поддержка пользователя.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Тарификация услуги голосовой связи, доступа в информационно-телекоммуникационную сеть "Интернет" (лимитная/безлимитная)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 доступной услуги голосовой связи (минут), доступа в информационно-телекоммуникационную сеть "Интернет" (Гб)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8" w:history="1">
              <w:r>
                <w:rPr>
                  <w:color w:val="000000"/>
                  <w:sz w:val="22"/>
                  <w:szCs w:val="22"/>
                </w:rPr>
                <w:t>383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4 тыс. в месяц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  <w:tcBorders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1074" w:type="dxa"/>
            <w:tcBorders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29" w:history="1">
              <w:r>
                <w:rPr>
                  <w:color w:val="000000"/>
                  <w:sz w:val="22"/>
                  <w:szCs w:val="22"/>
                </w:rPr>
                <w:t>61.20.30</w:t>
              </w:r>
            </w:hyperlink>
          </w:p>
        </w:tc>
        <w:tc>
          <w:tcPr>
            <w:tcW w:w="2693" w:type="dxa"/>
            <w:tcBorders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Услуги по передаче данных по беспроводным телекоммуникационным сетям.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Пояснения по требуемой услуге: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  <w:tcBorders>
              <w:top w:val="none" w:sz="4" w:space="0" w:color="000000"/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none" w:sz="4" w:space="0" w:color="000000"/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one" w:sz="4" w:space="0" w:color="000000"/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услуга связи для ноутбуков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4 тыс. в месяц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  <w:tcBorders>
              <w:top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услуга связи для планшетных компьютеров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4 тыс. в месяц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  <w:tcBorders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1074" w:type="dxa"/>
            <w:tcBorders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30" w:history="1">
              <w:r>
                <w:rPr>
                  <w:color w:val="000000"/>
                  <w:sz w:val="22"/>
                  <w:szCs w:val="22"/>
                </w:rPr>
                <w:t>61.20.42</w:t>
              </w:r>
            </w:hyperlink>
          </w:p>
        </w:tc>
        <w:tc>
          <w:tcPr>
            <w:tcW w:w="2693" w:type="dxa"/>
            <w:tcBorders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Услуги по широкополосному доступу к информационно-коммуникационной сети </w:t>
            </w:r>
            <w:r>
              <w:rPr>
                <w:color w:val="000000"/>
                <w:sz w:val="22"/>
                <w:szCs w:val="22"/>
              </w:rPr>
              <w:lastRenderedPageBreak/>
              <w:t>"Интернет" по беспроводным сетям.</w:t>
            </w:r>
          </w:p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Пояснения по требуемой услуге: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  <w:tcBorders>
              <w:top w:val="none" w:sz="4" w:space="0" w:color="000000"/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none" w:sz="4" w:space="0" w:color="000000"/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one" w:sz="4" w:space="0" w:color="000000"/>
              <w:bottom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услуга связи для ноутбуков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4 тыс. в месяц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  <w:tcBorders>
              <w:top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none" w:sz="4" w:space="0" w:color="000000"/>
            </w:tcBorders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one" w:sz="4" w:space="0" w:color="000000"/>
            </w:tcBorders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услуга связи для планшетных компьютеров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Предельная цена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</w:t>
            </w: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рубль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4 тыс. в месяц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1074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31" w:history="1">
              <w:r>
                <w:rPr>
                  <w:color w:val="000000"/>
                  <w:sz w:val="22"/>
                  <w:szCs w:val="22"/>
                </w:rPr>
                <w:t>77.11.10</w:t>
              </w:r>
            </w:hyperlink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hyperlink r:id="rId32" w:history="1">
              <w:r>
                <w:rPr>
                  <w:color w:val="000000"/>
                  <w:sz w:val="22"/>
                  <w:szCs w:val="22"/>
                </w:rPr>
                <w:t>251</w:t>
              </w:r>
            </w:hyperlink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лошадиная сила</w:t>
            </w: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более 200</w:t>
            </w: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коробки передач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 автомобиля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Мощность двигателя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 коробки передач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  <w:tr w:rsidR="00B358D3" w:rsidTr="000B0E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5"/>
        </w:trPr>
        <w:tc>
          <w:tcPr>
            <w:tcW w:w="497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074" w:type="dxa"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358D3" w:rsidRDefault="00B358D3" w:rsidP="000B0E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00" w:type="dxa"/>
          </w:tcPr>
          <w:p w:rsidR="00B358D3" w:rsidRDefault="00B358D3" w:rsidP="000B0E76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Комплектация</w:t>
            </w:r>
          </w:p>
        </w:tc>
        <w:tc>
          <w:tcPr>
            <w:tcW w:w="602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892" w:type="dxa"/>
            <w:gridSpan w:val="2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B358D3" w:rsidRDefault="00B358D3" w:rsidP="000B0E76">
            <w:pPr>
              <w:pStyle w:val="ConsPlusNormal"/>
              <w:rPr>
                <w:color w:val="000000"/>
                <w:sz w:val="22"/>
                <w:szCs w:val="22"/>
              </w:rPr>
            </w:pPr>
          </w:p>
        </w:tc>
      </w:tr>
    </w:tbl>
    <w:p w:rsidR="00B358D3" w:rsidRDefault="00B358D3" w:rsidP="00B358D3">
      <w:pPr>
        <w:pStyle w:val="ConsPlusNormal"/>
        <w:ind w:firstLine="540"/>
        <w:jc w:val="both"/>
        <w:rPr>
          <w:color w:val="000000"/>
        </w:rPr>
      </w:pPr>
    </w:p>
    <w:p w:rsidR="00B358D3" w:rsidRDefault="00B358D3" w:rsidP="00B358D3">
      <w:pPr>
        <w:pStyle w:val="ConsPlusNormal"/>
        <w:ind w:firstLine="540"/>
        <w:jc w:val="both"/>
        <w:rPr>
          <w:color w:val="000000"/>
        </w:rPr>
      </w:pPr>
      <w:r>
        <w:rPr>
          <w:color w:val="000000"/>
        </w:rPr>
        <w:t>------------------------------</w:t>
      </w:r>
    </w:p>
    <w:p w:rsidR="00B358D3" w:rsidRDefault="00B358D3" w:rsidP="00B358D3">
      <w:pPr>
        <w:pStyle w:val="ConsPlusNormal"/>
        <w:spacing w:before="220"/>
        <w:ind w:firstLine="540"/>
        <w:jc w:val="both"/>
        <w:rPr>
          <w:color w:val="000000"/>
        </w:rPr>
      </w:pPr>
      <w:bookmarkStart w:id="3" w:name="P706"/>
      <w:bookmarkEnd w:id="3"/>
      <w:r>
        <w:rPr>
          <w:color w:val="000000"/>
        </w:rPr>
        <w:t>&lt;*&gt; Значения характеристик товаров, работ, услуг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B358D3" w:rsidRDefault="00B358D3" w:rsidP="00B358D3">
      <w:pPr>
        <w:pStyle w:val="ConsPlusNormal"/>
        <w:spacing w:before="220"/>
        <w:ind w:firstLine="540"/>
        <w:jc w:val="both"/>
        <w:rPr>
          <w:color w:val="000000"/>
        </w:rPr>
      </w:pPr>
      <w:bookmarkStart w:id="4" w:name="P707"/>
      <w:bookmarkEnd w:id="4"/>
      <w:r>
        <w:rPr>
          <w:color w:val="000000"/>
        </w:rPr>
        <w:t xml:space="preserve">&lt;**&gt;Значения характеристик товаров, работ, услуг (в том числе предельные цены) по </w:t>
      </w:r>
      <w:hyperlink w:anchor="P233" w:history="1">
        <w:r>
          <w:rPr>
            <w:color w:val="000000"/>
          </w:rPr>
          <w:t>графам 8</w:t>
        </w:r>
      </w:hyperlink>
      <w:r>
        <w:rPr>
          <w:color w:val="000000"/>
        </w:rPr>
        <w:t xml:space="preserve"> и </w:t>
      </w:r>
      <w:hyperlink w:anchor="P231" w:history="1">
        <w:r>
          <w:rPr>
            <w:color w:val="000000"/>
          </w:rPr>
          <w:t>9</w:t>
        </w:r>
      </w:hyperlink>
      <w:r>
        <w:rPr>
          <w:color w:val="000000"/>
        </w:rPr>
        <w:t xml:space="preserve"> при формировании ведомственного перечня предусматриваются по решению руководителя администрации Княгининского муниципального округа Нижегородской области, ее структурного подразделения, при наличии служебной необходимости.</w:t>
      </w:r>
    </w:p>
    <w:p w:rsidR="00B358D3" w:rsidRDefault="00B358D3" w:rsidP="00B358D3">
      <w:pPr>
        <w:pStyle w:val="ConsPlusNormal"/>
        <w:spacing w:before="220"/>
        <w:ind w:firstLine="540"/>
        <w:jc w:val="both"/>
      </w:pPr>
      <w:r>
        <w:rPr>
          <w:color w:val="000000"/>
        </w:rPr>
        <w:t xml:space="preserve">&lt;***&gt; Значения характеристик товаров, работ, услуг (в том числе предельные цены) при формировании ведомственного перечня предусматриваются с учетом </w:t>
      </w:r>
      <w:hyperlink r:id="rId33" w:history="1">
        <w:r>
          <w:t>Положения</w:t>
        </w:r>
      </w:hyperlink>
      <w:r>
        <w:t xml:space="preserve"> о транспортном обслуживании государственных гражданских служащих Нижегородской области, утвержденного Указом Губернатора Нижегородской области от 13 сентября 2011 г. № 75.</w:t>
      </w:r>
    </w:p>
    <w:p w:rsidR="00B358D3" w:rsidRDefault="00B358D3" w:rsidP="00B358D3">
      <w:pPr>
        <w:pStyle w:val="ConsPlusNormal"/>
        <w:spacing w:before="220"/>
        <w:ind w:firstLine="540"/>
        <w:jc w:val="both"/>
      </w:pPr>
      <w:r>
        <w:t xml:space="preserve">&lt;1&gt; При составлении ведомственного перечня указывается «двигатель внутреннего сгорания», или «энергетическая </w:t>
      </w:r>
      <w:r>
        <w:lastRenderedPageBreak/>
        <w:t>установка гибридного транспортного средства», или «электродвигатель».</w:t>
      </w:r>
    </w:p>
    <w:p w:rsidR="00B358D3" w:rsidRDefault="00B358D3" w:rsidP="00B358D3">
      <w:pPr>
        <w:pStyle w:val="ConsPlusNormal"/>
        <w:jc w:val="both"/>
        <w:rPr>
          <w:color w:val="FF0000"/>
        </w:rPr>
      </w:pPr>
    </w:p>
    <w:p w:rsidR="00B358D3" w:rsidRDefault="00B358D3" w:rsidP="00B358D3">
      <w:pPr>
        <w:pStyle w:val="ConsPlusNormal"/>
        <w:jc w:val="both"/>
        <w:rPr>
          <w:color w:val="000000"/>
        </w:rPr>
      </w:pPr>
      <w:r>
        <w:t xml:space="preserve">&lt;2&gt; При составлении ведомственного перечня указывается «бензин», или «сжиженный газ», или «компримированный природный газ», или «дизельное топливо», или «смешанное топливо (дизельное топливо, компримированный природный газ или сжиженный природный газ)». Не указывается в случае указания «электродвигатель» в качестве значения характеристики «Тип двигателя» (силовой установки). </w:t>
      </w:r>
    </w:p>
    <w:p w:rsidR="00B358D3" w:rsidRDefault="00B358D3" w:rsidP="00B358D3">
      <w:pPr>
        <w:pStyle w:val="ConsPlusNormal"/>
        <w:ind w:firstLine="540"/>
        <w:jc w:val="both"/>
        <w:rPr>
          <w:color w:val="000000"/>
        </w:rPr>
      </w:pPr>
    </w:p>
    <w:p w:rsidR="00B358D3" w:rsidRDefault="00B358D3" w:rsidP="00B358D3">
      <w:pPr>
        <w:pStyle w:val="ConsPlusNormal"/>
        <w:pBdr>
          <w:top w:val="single" w:sz="6" w:space="0" w:color="000000"/>
        </w:pBdr>
        <w:spacing w:before="100" w:after="100"/>
        <w:jc w:val="both"/>
        <w:rPr>
          <w:color w:val="000000"/>
          <w:sz w:val="2"/>
          <w:szCs w:val="2"/>
        </w:rPr>
      </w:pPr>
    </w:p>
    <w:p w:rsidR="00B358D3" w:rsidRDefault="00B358D3">
      <w:pPr>
        <w:rPr>
          <w:sz w:val="28"/>
          <w:szCs w:val="28"/>
        </w:rPr>
      </w:pPr>
    </w:p>
    <w:sectPr w:rsidR="00B358D3" w:rsidSect="00562FF0">
      <w:pgSz w:w="16838" w:h="11906" w:orient="landscape"/>
      <w:pgMar w:top="360" w:right="1134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CE8" w:rsidRDefault="00111CE8">
      <w:r>
        <w:separator/>
      </w:r>
    </w:p>
  </w:endnote>
  <w:endnote w:type="continuationSeparator" w:id="0">
    <w:p w:rsidR="00111CE8" w:rsidRDefault="00111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CE8" w:rsidRDefault="00111CE8">
      <w:r>
        <w:separator/>
      </w:r>
    </w:p>
  </w:footnote>
  <w:footnote w:type="continuationSeparator" w:id="0">
    <w:p w:rsidR="00111CE8" w:rsidRDefault="00111C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71" w:rsidRDefault="00101E3B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94AED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94AED">
      <w:rPr>
        <w:rStyle w:val="afb"/>
      </w:rPr>
      <w:t>1</w:t>
    </w:r>
    <w:r>
      <w:rPr>
        <w:rStyle w:val="afb"/>
      </w:rPr>
      <w:fldChar w:fldCharType="end"/>
    </w:r>
  </w:p>
  <w:p w:rsidR="00260871" w:rsidRDefault="00260871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71" w:rsidRDefault="00101E3B">
    <w:pPr>
      <w:pStyle w:val="ab"/>
      <w:jc w:val="center"/>
    </w:pPr>
    <w:r>
      <w:fldChar w:fldCharType="begin"/>
    </w:r>
    <w:r w:rsidR="00994AED">
      <w:instrText>PAGE   \* MERGEFORMAT</w:instrText>
    </w:r>
    <w:r>
      <w:fldChar w:fldCharType="separate"/>
    </w:r>
    <w:r w:rsidR="00B358D3">
      <w:rPr>
        <w:noProof/>
      </w:rPr>
      <w:t>10</w:t>
    </w:r>
    <w:r>
      <w:fldChar w:fldCharType="end"/>
    </w:r>
  </w:p>
  <w:p w:rsidR="00260871" w:rsidRDefault="00260871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71" w:rsidRDefault="00260871">
    <w:pPr>
      <w:pStyle w:val="ab"/>
    </w:pPr>
  </w:p>
  <w:p w:rsidR="00260871" w:rsidRDefault="00260871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53AC2"/>
    <w:multiLevelType w:val="multilevel"/>
    <w:tmpl w:val="03648A00"/>
    <w:lvl w:ilvl="0">
      <w:start w:val="1"/>
      <w:numFmt w:val="decimal"/>
      <w:lvlText w:val="%1."/>
      <w:lvlJc w:val="left"/>
      <w:pPr>
        <w:ind w:left="1178" w:hanging="360"/>
      </w:pPr>
    </w:lvl>
    <w:lvl w:ilvl="1">
      <w:start w:val="2"/>
      <w:numFmt w:val="decimal"/>
      <w:lvlText w:val="%1.%2."/>
      <w:lvlJc w:val="left"/>
      <w:pPr>
        <w:ind w:left="1538" w:hanging="720"/>
      </w:pPr>
    </w:lvl>
    <w:lvl w:ilvl="2">
      <w:start w:val="2"/>
      <w:numFmt w:val="decimal"/>
      <w:lvlText w:val="%1.%2.%3."/>
      <w:lvlJc w:val="left"/>
      <w:pPr>
        <w:ind w:left="1538" w:hanging="720"/>
      </w:pPr>
    </w:lvl>
    <w:lvl w:ilvl="3">
      <w:start w:val="1"/>
      <w:numFmt w:val="decimal"/>
      <w:lvlText w:val="%1.%2.%3.%4."/>
      <w:lvlJc w:val="left"/>
      <w:pPr>
        <w:ind w:left="1898" w:hanging="1080"/>
      </w:pPr>
    </w:lvl>
    <w:lvl w:ilvl="4">
      <w:start w:val="1"/>
      <w:numFmt w:val="decimal"/>
      <w:lvlText w:val="%1.%2.%3.%4.%5."/>
      <w:lvlJc w:val="left"/>
      <w:pPr>
        <w:ind w:left="1898" w:hanging="1080"/>
      </w:pPr>
    </w:lvl>
    <w:lvl w:ilvl="5">
      <w:start w:val="1"/>
      <w:numFmt w:val="decimal"/>
      <w:lvlText w:val="%1.%2.%3.%4.%5.%6."/>
      <w:lvlJc w:val="left"/>
      <w:pPr>
        <w:ind w:left="2258" w:hanging="1440"/>
      </w:pPr>
    </w:lvl>
    <w:lvl w:ilvl="6">
      <w:start w:val="1"/>
      <w:numFmt w:val="decimal"/>
      <w:lvlText w:val="%1.%2.%3.%4.%5.%6.%7."/>
      <w:lvlJc w:val="left"/>
      <w:pPr>
        <w:ind w:left="2618" w:hanging="1800"/>
      </w:pPr>
    </w:lvl>
    <w:lvl w:ilvl="7">
      <w:start w:val="1"/>
      <w:numFmt w:val="decimal"/>
      <w:lvlText w:val="%1.%2.%3.%4.%5.%6.%7.%8."/>
      <w:lvlJc w:val="left"/>
      <w:pPr>
        <w:ind w:left="2618" w:hanging="1800"/>
      </w:pPr>
    </w:lvl>
    <w:lvl w:ilvl="8">
      <w:start w:val="1"/>
      <w:numFmt w:val="decimal"/>
      <w:lvlText w:val="%1.%2.%3.%4.%5.%6.%7.%8.%9."/>
      <w:lvlJc w:val="left"/>
      <w:pPr>
        <w:ind w:left="2978" w:hanging="2160"/>
      </w:pPr>
    </w:lvl>
  </w:abstractNum>
  <w:abstractNum w:abstractNumId="1">
    <w:nsid w:val="70930CE6"/>
    <w:multiLevelType w:val="multilevel"/>
    <w:tmpl w:val="98626F70"/>
    <w:lvl w:ilvl="0">
      <w:start w:val="1"/>
      <w:numFmt w:val="decimal"/>
      <w:lvlText w:val="%1."/>
      <w:lvlJc w:val="left"/>
      <w:pPr>
        <w:ind w:left="1178" w:hanging="360"/>
      </w:pPr>
    </w:lvl>
    <w:lvl w:ilvl="1">
      <w:start w:val="2"/>
      <w:numFmt w:val="decimal"/>
      <w:lvlText w:val="%1.%2."/>
      <w:lvlJc w:val="left"/>
      <w:pPr>
        <w:ind w:left="1538" w:hanging="720"/>
      </w:pPr>
    </w:lvl>
    <w:lvl w:ilvl="2">
      <w:start w:val="2"/>
      <w:numFmt w:val="decimal"/>
      <w:lvlText w:val="%1.%2.%3."/>
      <w:lvlJc w:val="left"/>
      <w:pPr>
        <w:ind w:left="1538" w:hanging="720"/>
      </w:pPr>
    </w:lvl>
    <w:lvl w:ilvl="3">
      <w:start w:val="1"/>
      <w:numFmt w:val="decimal"/>
      <w:lvlText w:val="%1.%2.%3.%4."/>
      <w:lvlJc w:val="left"/>
      <w:pPr>
        <w:ind w:left="1898" w:hanging="1080"/>
      </w:pPr>
    </w:lvl>
    <w:lvl w:ilvl="4">
      <w:start w:val="1"/>
      <w:numFmt w:val="decimal"/>
      <w:lvlText w:val="%1.%2.%3.%4.%5."/>
      <w:lvlJc w:val="left"/>
      <w:pPr>
        <w:ind w:left="1898" w:hanging="1080"/>
      </w:pPr>
    </w:lvl>
    <w:lvl w:ilvl="5">
      <w:start w:val="1"/>
      <w:numFmt w:val="decimal"/>
      <w:lvlText w:val="%1.%2.%3.%4.%5.%6."/>
      <w:lvlJc w:val="left"/>
      <w:pPr>
        <w:ind w:left="2258" w:hanging="1440"/>
      </w:pPr>
    </w:lvl>
    <w:lvl w:ilvl="6">
      <w:start w:val="1"/>
      <w:numFmt w:val="decimal"/>
      <w:lvlText w:val="%1.%2.%3.%4.%5.%6.%7."/>
      <w:lvlJc w:val="left"/>
      <w:pPr>
        <w:ind w:left="2618" w:hanging="1800"/>
      </w:pPr>
    </w:lvl>
    <w:lvl w:ilvl="7">
      <w:start w:val="1"/>
      <w:numFmt w:val="decimal"/>
      <w:lvlText w:val="%1.%2.%3.%4.%5.%6.%7.%8."/>
      <w:lvlJc w:val="left"/>
      <w:pPr>
        <w:ind w:left="2618" w:hanging="1800"/>
      </w:pPr>
    </w:lvl>
    <w:lvl w:ilvl="8">
      <w:start w:val="1"/>
      <w:numFmt w:val="decimal"/>
      <w:lvlText w:val="%1.%2.%3.%4.%5.%6.%7.%8.%9."/>
      <w:lvlJc w:val="left"/>
      <w:pPr>
        <w:ind w:left="2978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0871"/>
    <w:rsid w:val="00101E3B"/>
    <w:rsid w:val="001079A8"/>
    <w:rsid w:val="00111CE8"/>
    <w:rsid w:val="00260871"/>
    <w:rsid w:val="004F1A5D"/>
    <w:rsid w:val="00841DA4"/>
    <w:rsid w:val="00876F54"/>
    <w:rsid w:val="00994AED"/>
    <w:rsid w:val="009C774E"/>
    <w:rsid w:val="00B358D3"/>
    <w:rsid w:val="00BC4728"/>
    <w:rsid w:val="00C30501"/>
    <w:rsid w:val="00D34D42"/>
    <w:rsid w:val="00D87D95"/>
    <w:rsid w:val="00E002D1"/>
    <w:rsid w:val="00F6227F"/>
    <w:rsid w:val="00FE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E3B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01E3B"/>
    <w:pPr>
      <w:keepNext/>
      <w:jc w:val="both"/>
      <w:outlineLvl w:val="0"/>
    </w:pPr>
    <w:rPr>
      <w:sz w:val="28"/>
      <w:szCs w:val="28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101E3B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paragraph" w:styleId="3">
    <w:name w:val="heading 3"/>
    <w:basedOn w:val="a"/>
    <w:next w:val="a"/>
    <w:link w:val="30"/>
    <w:uiPriority w:val="9"/>
    <w:unhideWhenUsed/>
    <w:qFormat/>
    <w:rsid w:val="00101E3B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101E3B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unhideWhenUsed/>
    <w:qFormat/>
    <w:rsid w:val="00101E3B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paragraph" w:styleId="6">
    <w:name w:val="heading 6"/>
    <w:basedOn w:val="a"/>
    <w:next w:val="a"/>
    <w:link w:val="60"/>
    <w:uiPriority w:val="9"/>
    <w:unhideWhenUsed/>
    <w:qFormat/>
    <w:rsid w:val="00101E3B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paragraph" w:styleId="7">
    <w:name w:val="heading 7"/>
    <w:basedOn w:val="a"/>
    <w:next w:val="a"/>
    <w:link w:val="70"/>
    <w:uiPriority w:val="9"/>
    <w:unhideWhenUsed/>
    <w:qFormat/>
    <w:rsid w:val="00101E3B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paragraph" w:styleId="8">
    <w:name w:val="heading 8"/>
    <w:basedOn w:val="a"/>
    <w:next w:val="a"/>
    <w:link w:val="80"/>
    <w:uiPriority w:val="9"/>
    <w:unhideWhenUsed/>
    <w:qFormat/>
    <w:rsid w:val="00101E3B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paragraph" w:styleId="9">
    <w:name w:val="heading 9"/>
    <w:basedOn w:val="a"/>
    <w:next w:val="a"/>
    <w:link w:val="90"/>
    <w:uiPriority w:val="9"/>
    <w:unhideWhenUsed/>
    <w:qFormat/>
    <w:rsid w:val="00101E3B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101E3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101E3B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101E3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101E3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101E3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101E3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101E3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101E3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101E3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01E3B"/>
    <w:pPr>
      <w:ind w:left="720"/>
      <w:contextualSpacing/>
    </w:pPr>
  </w:style>
  <w:style w:type="paragraph" w:styleId="a4">
    <w:name w:val="No Spacing"/>
    <w:uiPriority w:val="1"/>
    <w:qFormat/>
    <w:rsid w:val="00101E3B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101E3B"/>
    <w:pPr>
      <w:spacing w:before="300" w:after="200"/>
      <w:contextualSpacing/>
    </w:pPr>
    <w:rPr>
      <w:rFonts w:eastAsia="Calibri"/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101E3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01E3B"/>
    <w:pPr>
      <w:spacing w:before="200" w:after="200"/>
    </w:pPr>
    <w:rPr>
      <w:rFonts w:eastAsia="Calibri"/>
      <w:lang/>
    </w:rPr>
  </w:style>
  <w:style w:type="character" w:customStyle="1" w:styleId="a8">
    <w:name w:val="Подзаголовок Знак"/>
    <w:link w:val="a7"/>
    <w:uiPriority w:val="11"/>
    <w:rsid w:val="00101E3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01E3B"/>
    <w:pPr>
      <w:ind w:left="720" w:right="720"/>
    </w:pPr>
    <w:rPr>
      <w:rFonts w:eastAsia="Calibri"/>
      <w:i/>
      <w:sz w:val="20"/>
      <w:szCs w:val="20"/>
      <w:lang/>
    </w:rPr>
  </w:style>
  <w:style w:type="character" w:customStyle="1" w:styleId="22">
    <w:name w:val="Цитата 2 Знак"/>
    <w:link w:val="21"/>
    <w:uiPriority w:val="29"/>
    <w:rsid w:val="00101E3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01E3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Calibri"/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101E3B"/>
    <w:rPr>
      <w:i/>
    </w:rPr>
  </w:style>
  <w:style w:type="paragraph" w:styleId="ab">
    <w:name w:val="header"/>
    <w:basedOn w:val="a"/>
    <w:link w:val="ac"/>
    <w:uiPriority w:val="99"/>
    <w:rsid w:val="00101E3B"/>
    <w:pPr>
      <w:tabs>
        <w:tab w:val="center" w:pos="4677"/>
        <w:tab w:val="right" w:pos="9355"/>
      </w:tabs>
    </w:pPr>
    <w:rPr>
      <w:lang/>
    </w:rPr>
  </w:style>
  <w:style w:type="character" w:customStyle="1" w:styleId="HeaderChar">
    <w:name w:val="Header Char"/>
    <w:uiPriority w:val="99"/>
    <w:rsid w:val="00101E3B"/>
  </w:style>
  <w:style w:type="paragraph" w:styleId="ad">
    <w:name w:val="footer"/>
    <w:basedOn w:val="a"/>
    <w:link w:val="ae"/>
    <w:uiPriority w:val="99"/>
    <w:unhideWhenUsed/>
    <w:rsid w:val="00101E3B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101E3B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101E3B"/>
    <w:pPr>
      <w:spacing w:line="276" w:lineRule="auto"/>
    </w:pPr>
    <w:rPr>
      <w:rFonts w:eastAsia="Calibri"/>
      <w:b/>
      <w:bCs/>
      <w:color w:val="4F81BD"/>
      <w:sz w:val="18"/>
      <w:szCs w:val="18"/>
      <w:lang/>
    </w:rPr>
  </w:style>
  <w:style w:type="character" w:customStyle="1" w:styleId="af0">
    <w:name w:val="Название объекта Знак"/>
    <w:link w:val="af"/>
    <w:uiPriority w:val="35"/>
    <w:rsid w:val="00101E3B"/>
    <w:rPr>
      <w:b/>
      <w:bCs/>
      <w:color w:val="4F81BD"/>
      <w:sz w:val="18"/>
      <w:szCs w:val="18"/>
    </w:rPr>
  </w:style>
  <w:style w:type="table" w:styleId="af1">
    <w:name w:val="Table Grid"/>
    <w:uiPriority w:val="59"/>
    <w:rsid w:val="00101E3B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101E3B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101E3B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101E3B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101E3B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101E3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101E3B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sid w:val="00101E3B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101E3B"/>
    <w:pPr>
      <w:spacing w:after="40"/>
    </w:pPr>
    <w:rPr>
      <w:rFonts w:eastAsia="Calibri"/>
      <w:sz w:val="18"/>
      <w:szCs w:val="20"/>
      <w:lang/>
    </w:rPr>
  </w:style>
  <w:style w:type="character" w:customStyle="1" w:styleId="af4">
    <w:name w:val="Текст сноски Знак"/>
    <w:link w:val="af3"/>
    <w:uiPriority w:val="99"/>
    <w:rsid w:val="00101E3B"/>
    <w:rPr>
      <w:sz w:val="18"/>
    </w:rPr>
  </w:style>
  <w:style w:type="character" w:styleId="af5">
    <w:name w:val="footnote reference"/>
    <w:uiPriority w:val="99"/>
    <w:unhideWhenUsed/>
    <w:rsid w:val="00101E3B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101E3B"/>
    <w:rPr>
      <w:rFonts w:eastAsia="Calibri"/>
      <w:sz w:val="20"/>
      <w:szCs w:val="20"/>
      <w:lang/>
    </w:rPr>
  </w:style>
  <w:style w:type="character" w:customStyle="1" w:styleId="af7">
    <w:name w:val="Текст концевой сноски Знак"/>
    <w:link w:val="af6"/>
    <w:uiPriority w:val="99"/>
    <w:rsid w:val="00101E3B"/>
    <w:rPr>
      <w:sz w:val="20"/>
    </w:rPr>
  </w:style>
  <w:style w:type="character" w:styleId="af8">
    <w:name w:val="endnote reference"/>
    <w:uiPriority w:val="99"/>
    <w:semiHidden/>
    <w:unhideWhenUsed/>
    <w:rsid w:val="00101E3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101E3B"/>
    <w:pPr>
      <w:spacing w:after="57"/>
    </w:pPr>
  </w:style>
  <w:style w:type="paragraph" w:styleId="23">
    <w:name w:val="toc 2"/>
    <w:basedOn w:val="a"/>
    <w:next w:val="a"/>
    <w:uiPriority w:val="39"/>
    <w:unhideWhenUsed/>
    <w:rsid w:val="00101E3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101E3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01E3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101E3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01E3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01E3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01E3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01E3B"/>
    <w:pPr>
      <w:spacing w:after="57"/>
      <w:ind w:left="2268"/>
    </w:pPr>
  </w:style>
  <w:style w:type="paragraph" w:styleId="af9">
    <w:name w:val="TOC Heading"/>
    <w:uiPriority w:val="39"/>
    <w:unhideWhenUsed/>
    <w:rsid w:val="00101E3B"/>
    <w:rPr>
      <w:lang w:eastAsia="zh-CN"/>
    </w:rPr>
  </w:style>
  <w:style w:type="paragraph" w:styleId="afa">
    <w:name w:val="table of figures"/>
    <w:basedOn w:val="a"/>
    <w:next w:val="a"/>
    <w:uiPriority w:val="99"/>
    <w:unhideWhenUsed/>
    <w:rsid w:val="00101E3B"/>
  </w:style>
  <w:style w:type="character" w:customStyle="1" w:styleId="10">
    <w:name w:val="Заголовок 1 Знак"/>
    <w:link w:val="1"/>
    <w:rsid w:val="00101E3B"/>
    <w:rPr>
      <w:rFonts w:eastAsia="Times New Roman"/>
      <w:sz w:val="28"/>
      <w:szCs w:val="28"/>
      <w:lang w:eastAsia="ru-RU"/>
    </w:rPr>
  </w:style>
  <w:style w:type="character" w:customStyle="1" w:styleId="ac">
    <w:name w:val="Верхний колонтитул Знак"/>
    <w:link w:val="ab"/>
    <w:uiPriority w:val="99"/>
    <w:rsid w:val="00101E3B"/>
    <w:rPr>
      <w:rFonts w:eastAsia="Times New Roman"/>
      <w:sz w:val="24"/>
      <w:szCs w:val="24"/>
      <w:lang w:eastAsia="ru-RU"/>
    </w:rPr>
  </w:style>
  <w:style w:type="character" w:styleId="afb">
    <w:name w:val="page number"/>
    <w:rsid w:val="00101E3B"/>
  </w:style>
  <w:style w:type="paragraph" w:styleId="afc">
    <w:name w:val="Body Text"/>
    <w:basedOn w:val="a"/>
    <w:link w:val="afd"/>
    <w:rsid w:val="00101E3B"/>
    <w:pPr>
      <w:jc w:val="both"/>
    </w:pPr>
    <w:rPr>
      <w:lang/>
    </w:rPr>
  </w:style>
  <w:style w:type="character" w:customStyle="1" w:styleId="afd">
    <w:name w:val="Основной текст Знак"/>
    <w:link w:val="afc"/>
    <w:rsid w:val="00101E3B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101E3B"/>
    <w:pPr>
      <w:widowControl w:val="0"/>
    </w:pPr>
    <w:rPr>
      <w:rFonts w:eastAsia="Times New Roman"/>
      <w:sz w:val="26"/>
    </w:rPr>
  </w:style>
  <w:style w:type="paragraph" w:customStyle="1" w:styleId="Default">
    <w:name w:val="Default"/>
    <w:rsid w:val="00101E3B"/>
    <w:rPr>
      <w:rFonts w:eastAsia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4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B841C35F59B53F38CCCC62125FB9AACF94DCE0073E220549AF7A7CE041966CEE7CC388E8472F5EF186C410C1F62D8961F6A53D5C2F15404BZ0D3J" TargetMode="External"/><Relationship Id="rId18" Type="http://schemas.openxmlformats.org/officeDocument/2006/relationships/hyperlink" Target="consultantplus://offline/ref=B841C35F59B53F38CCCC62125FB9AACF94DCE0073E220549AF7A7CE041966CEE7CC388E8442558F186C410C1F62D8961F6A53D5C2F15404BZ0D3J" TargetMode="External"/><Relationship Id="rId26" Type="http://schemas.openxmlformats.org/officeDocument/2006/relationships/hyperlink" Target="consultantplus://offline/ref=B841C35F59B53F38CCCC62125FB9AACF94DCE0073E220549AF7A7CE041966CEE7CC388EB452656A4D08B119DB0789A63F3A53F5933Z1D6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841C35F59B53F38CCCC62125FB9AACF94D3E50835240549AF7A7CE041966CEE7CC388E8462755F581C410C1F62D8961F6A53D5C2F15404BZ0D3J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841C35F59B53F38CCCC62125FB9AACF94D3E50835240549AF7A7CE041966CEE7CC388E8462754F187C410C1F62D8961F6A53D5C2F15404BZ0D3J" TargetMode="External"/><Relationship Id="rId17" Type="http://schemas.openxmlformats.org/officeDocument/2006/relationships/hyperlink" Target="consultantplus://offline/ref=B841C35F59B53F38CCCC62125FB9AACF94D3E50835240549AF7A7CE041966CEE7CC388E8462754F187C410C1F62D8961F6A53D5C2F15404BZ0D3J" TargetMode="External"/><Relationship Id="rId25" Type="http://schemas.openxmlformats.org/officeDocument/2006/relationships/hyperlink" Target="consultantplus://offline/ref=B841C35F59B53F38CCCC62125FB9AACF94D3E50835240549AF7A7CE041966CEE7CC388E8462755F581C410C1F62D8961F6A53D5C2F15404BZ0D3J" TargetMode="External"/><Relationship Id="rId33" Type="http://schemas.openxmlformats.org/officeDocument/2006/relationships/hyperlink" Target="consultantplus://offline/ref=B841C35F59B53F38CCCC7C1F49D5F5CA90DFBC0C38250618FA2527BD169F66B93B8CD1AA022B5CF081CF4499B92CD527A3B63F592F17455700AAE7Z0DD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841C35F59B53F38CCCC62125FB9AACF94D3E50835240549AF7A7CE041966CEE7CC388E8462755F581C410C1F62D8961F6A53D5C2F15404BZ0D3J" TargetMode="External"/><Relationship Id="rId20" Type="http://schemas.openxmlformats.org/officeDocument/2006/relationships/hyperlink" Target="consultantplus://offline/ref=B841C35F59B53F38CCCC62125FB9AACF94DCE0073E220549AF7A7CE041966CEE7CC388E8442558F280C410C1F62D8961F6A53D5C2F15404BZ0D3J" TargetMode="External"/><Relationship Id="rId29" Type="http://schemas.openxmlformats.org/officeDocument/2006/relationships/hyperlink" Target="consultantplus://offline/ref=B841C35F59B53F38CCCC62125FB9AACF94DCE0073E220549AF7A7CE041966CEE7CC388E8452759F884C410C1F62D8961F6A53D5C2F15404BZ0D3J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841C35F59B53F38CCCC62125FB9AACF94DCE0073E220549AF7A7CE041966CEE7CC388E8472F5FF188C410C1F62D8961F6A53D5C2F15404BZ0D3J" TargetMode="External"/><Relationship Id="rId24" Type="http://schemas.openxmlformats.org/officeDocument/2006/relationships/hyperlink" Target="consultantplus://offline/ref=B841C35F59B53F38CCCC62125FB9AACF94DCE0073E220549AF7A7CE041966CEE7CC388EB442056A4D08B119DB0789A63F3A53F5933Z1D6J" TargetMode="External"/><Relationship Id="rId32" Type="http://schemas.openxmlformats.org/officeDocument/2006/relationships/hyperlink" Target="consultantplus://offline/ref=B841C35F59B53F38CCCC62125FB9AACF94D3E50835240549AF7A7CE041966CEE7CC388E8462755F581C410C1F62D8961F6A53D5C2F15404BZ0D3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841C35F59B53F38CCCC62125FB9AACF94DCE0073E220549AF7A7CE041966CEE7CC388E8442558F182C410C1F62D8961F6A53D5C2F15404BZ0D3J" TargetMode="External"/><Relationship Id="rId23" Type="http://schemas.openxmlformats.org/officeDocument/2006/relationships/hyperlink" Target="consultantplus://offline/ref=B841C35F59B53F38CCCC62125FB9AACF94DCE0073E220549AF7A7CE041966CEE7CC388E844225AF180C410C1F62D8961F6A53D5C2F15404BZ0D3J" TargetMode="External"/><Relationship Id="rId28" Type="http://schemas.openxmlformats.org/officeDocument/2006/relationships/hyperlink" Target="consultantplus://offline/ref=B841C35F59B53F38CCCC62125FB9AACF94D3E50835240549AF7A7CE041966CEE7CC388E8462754F187C410C1F62D8961F6A53D5C2F15404BZ0D3J" TargetMode="External"/><Relationship Id="rId36" Type="http://schemas.microsoft.com/office/2007/relationships/stylesWithEffects" Target="stylesWithEffects.xm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B841C35F59B53F38CCCC62125FB9AACF94D3E50835240549AF7A7CE041966CEE7CC388E8462755F581C410C1F62D8961F6A53D5C2F15404BZ0D3J" TargetMode="External"/><Relationship Id="rId31" Type="http://schemas.openxmlformats.org/officeDocument/2006/relationships/hyperlink" Target="consultantplus://offline/ref=B841C35F59B53F38CCCC62125FB9AACF94DCE0073E220549AF7A7CE041966CEE7CC388E845255DF883C410C1F62D8961F6A53D5C2F15404BZ0D3J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B841C35F59B53F38CCCC62125FB9AACF94D3E50835240549AF7A7CE041966CEE7CC388E8462754F187C410C1F62D8961F6A53D5C2F15404BZ0D3J" TargetMode="External"/><Relationship Id="rId22" Type="http://schemas.openxmlformats.org/officeDocument/2006/relationships/hyperlink" Target="consultantplus://offline/ref=B841C35F59B53F38CCCC62125FB9AACF94DCE0073E220549AF7A7CE041966CEE7CC388E844225BF888C410C1F62D8961F6A53D5C2F15404BZ0D3J" TargetMode="External"/><Relationship Id="rId27" Type="http://schemas.openxmlformats.org/officeDocument/2006/relationships/hyperlink" Target="consultantplus://offline/ref=B841C35F59B53F38CCCC62125FB9AACF94DCE0073E220549AF7A7CE041966CEE7CC388E8452759F684C410C1F62D8961F6A53D5C2F15404BZ0D3J" TargetMode="External"/><Relationship Id="rId30" Type="http://schemas.openxmlformats.org/officeDocument/2006/relationships/hyperlink" Target="consultantplus://offline/ref=B841C35F59B53F38CCCC62125FB9AACF94DCE0073E220549AF7A7CE041966CEE7CC388E8452759F986C410C1F62D8961F6A53D5C2F15404BZ0D3J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4201</Words>
  <Characters>23949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33</cp:revision>
  <cp:lastPrinted>2025-10-22T13:50:00Z</cp:lastPrinted>
  <dcterms:created xsi:type="dcterms:W3CDTF">2023-04-14T07:30:00Z</dcterms:created>
  <dcterms:modified xsi:type="dcterms:W3CDTF">2025-10-22T13:52:00Z</dcterms:modified>
  <cp:version>983040</cp:version>
</cp:coreProperties>
</file>