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0A" w:rsidRDefault="00272C0A">
      <w:pPr>
        <w:jc w:val="center"/>
        <w:rPr>
          <w:sz w:val="2"/>
          <w:szCs w:val="2"/>
        </w:rPr>
      </w:pPr>
      <w:r w:rsidRPr="00272C0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72C0A">
        <w:pict>
          <v:shape id="_x0000_i0" o:spid="_x0000_s1028" type="#_x0000_t75" style="position:absolute;left:0;text-align:left;margin-left:231.7pt;margin-top:0;width:45pt;height:56.1pt;z-index:3">
            <v:imagedata r:id="rId8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72C0A">
        <w:rPr>
          <w:sz w:val="2"/>
          <w:szCs w:val="2"/>
        </w:rPr>
        <w:object w:dxaOrig="4320" w:dyaOrig="4320">
          <v:shape id="_x0000_i1025" type="#_x0000_t75" style="width:42.75pt;height:51.75pt;mso-wrap-distance-left:0;mso-wrap-distance-top:0;mso-wrap-distance-right:0;mso-wrap-distance-bottom:0" o:ole="">
            <v:imagedata r:id="rId9" o:title=""/>
            <v:path textboxrect="0,0,0,0"/>
          </v:shape>
          <o:OLEObject Type="Embed" ProgID="Word.Document.12" ShapeID="_x0000_i1025" DrawAspect="Content" ObjectID="_1831123639" r:id="rId10"/>
        </w:object>
      </w:r>
    </w:p>
    <w:p w:rsidR="00272C0A" w:rsidRDefault="00272C0A">
      <w:pPr>
        <w:jc w:val="center"/>
        <w:rPr>
          <w:color w:val="0000FF"/>
          <w:sz w:val="16"/>
          <w:lang w:val="en-US"/>
        </w:rPr>
      </w:pPr>
    </w:p>
    <w:p w:rsidR="00272C0A" w:rsidRDefault="00203C25">
      <w:pPr>
        <w:pStyle w:val="Heading1"/>
      </w:pPr>
      <w:r>
        <w:t>Администрация</w:t>
      </w:r>
    </w:p>
    <w:p w:rsidR="00272C0A" w:rsidRDefault="00203C25">
      <w:pPr>
        <w:pStyle w:val="Heading1"/>
      </w:pPr>
      <w:r>
        <w:t xml:space="preserve"> Княгининского муниципального округа</w:t>
      </w:r>
    </w:p>
    <w:p w:rsidR="00272C0A" w:rsidRDefault="00203C25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272C0A" w:rsidRDefault="00272C0A">
      <w:pPr>
        <w:jc w:val="center"/>
        <w:rPr>
          <w:b/>
          <w:bCs/>
          <w:color w:val="000000"/>
        </w:rPr>
      </w:pPr>
    </w:p>
    <w:p w:rsidR="00272C0A" w:rsidRDefault="00272C0A">
      <w:pPr>
        <w:jc w:val="center"/>
        <w:rPr>
          <w:b/>
          <w:bCs/>
          <w:color w:val="000000"/>
        </w:rPr>
      </w:pPr>
    </w:p>
    <w:p w:rsidR="00272C0A" w:rsidRDefault="00203C25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272C0A" w:rsidRDefault="00272C0A">
      <w:pPr>
        <w:jc w:val="center"/>
        <w:rPr>
          <w:b/>
          <w:bCs/>
          <w:color w:val="000000"/>
          <w:sz w:val="18"/>
          <w:szCs w:val="18"/>
        </w:rPr>
      </w:pPr>
    </w:p>
    <w:p w:rsidR="00272C0A" w:rsidRDefault="00272C0A">
      <w:pPr>
        <w:jc w:val="center"/>
        <w:rPr>
          <w:b/>
          <w:bCs/>
          <w:color w:val="000000"/>
          <w:sz w:val="18"/>
          <w:szCs w:val="18"/>
        </w:rPr>
      </w:pPr>
    </w:p>
    <w:p w:rsidR="00272C0A" w:rsidRDefault="00272C0A">
      <w:pPr>
        <w:jc w:val="center"/>
        <w:rPr>
          <w:b/>
          <w:bCs/>
          <w:color w:val="000000"/>
          <w:sz w:val="18"/>
          <w:szCs w:val="18"/>
        </w:rPr>
      </w:pPr>
    </w:p>
    <w:p w:rsidR="00272C0A" w:rsidRDefault="00203C2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27695F">
        <w:rPr>
          <w:b/>
          <w:bCs/>
          <w:color w:val="000000"/>
          <w:sz w:val="28"/>
          <w:szCs w:val="28"/>
        </w:rPr>
        <w:t xml:space="preserve">28.01.2026           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№ </w:t>
      </w:r>
      <w:r w:rsidR="0027695F">
        <w:rPr>
          <w:b/>
          <w:bCs/>
          <w:color w:val="000000"/>
          <w:sz w:val="28"/>
          <w:szCs w:val="28"/>
        </w:rPr>
        <w:t>72</w:t>
      </w:r>
    </w:p>
    <w:p w:rsidR="00272C0A" w:rsidRDefault="00272C0A"/>
    <w:tbl>
      <w:tblPr>
        <w:tblW w:w="0" w:type="auto"/>
        <w:tblInd w:w="114" w:type="dxa"/>
        <w:tblLayout w:type="fixed"/>
        <w:tblLook w:val="04A0"/>
      </w:tblPr>
      <w:tblGrid>
        <w:gridCol w:w="4954"/>
      </w:tblGrid>
      <w:tr w:rsidR="00272C0A">
        <w:trPr>
          <w:trHeight w:val="4346"/>
        </w:trPr>
        <w:tc>
          <w:tcPr>
            <w:tcW w:w="4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72C0A" w:rsidRDefault="00203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Порядка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на цели, не связанные с осуществлением капитальных вложений в объекты капи</w:t>
            </w:r>
            <w:r>
              <w:rPr>
                <w:sz w:val="28"/>
                <w:szCs w:val="28"/>
              </w:rPr>
              <w:t>тального строительства, находящиеся в собственности указанных юридических лиц (их дочерних обществ), и (или) приобретением ими объектов недвижимого имущества за счет средств бюджета Княгининского муниципального округа Нижегородской области</w:t>
            </w:r>
          </w:p>
        </w:tc>
      </w:tr>
    </w:tbl>
    <w:p w:rsidR="00272C0A" w:rsidRDefault="00272C0A">
      <w:pPr>
        <w:tabs>
          <w:tab w:val="left" w:pos="940"/>
        </w:tabs>
        <w:ind w:firstLine="709"/>
        <w:jc w:val="both"/>
        <w:rPr>
          <w:sz w:val="28"/>
          <w:szCs w:val="28"/>
        </w:rPr>
      </w:pPr>
    </w:p>
    <w:p w:rsidR="00272C0A" w:rsidRDefault="00203C25">
      <w:pPr>
        <w:spacing w:line="360" w:lineRule="auto"/>
        <w:ind w:firstLine="74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абзацем вторым пункта 1 статьи 80 Бюджетного кодекса Российской Федерации администрация Княгининского муниципального округа </w:t>
      </w:r>
    </w:p>
    <w:p w:rsidR="00272C0A" w:rsidRDefault="00203C25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п о с т а н о в л я е т:</w:t>
      </w:r>
    </w:p>
    <w:p w:rsidR="00272C0A" w:rsidRDefault="00203C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Утвердить прилагаемый </w:t>
      </w:r>
      <w:r>
        <w:rPr>
          <w:sz w:val="28"/>
          <w:szCs w:val="28"/>
        </w:rPr>
        <w:t>Порядок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на цели, не связанные с осуществлением капитальных вложений в объекты капитального строит</w:t>
      </w:r>
      <w:r>
        <w:rPr>
          <w:sz w:val="28"/>
          <w:szCs w:val="28"/>
        </w:rPr>
        <w:t xml:space="preserve">ельства, находящиеся в собственности указанных юридических лиц (их </w:t>
      </w:r>
      <w:r>
        <w:rPr>
          <w:sz w:val="28"/>
          <w:szCs w:val="28"/>
        </w:rPr>
        <w:lastRenderedPageBreak/>
        <w:t>дочерних обществ), и (или) приобретением ими объектов недвижимого имущества за счет средств бюджета Княгининского муниципального округа Нижегородской области.</w:t>
      </w:r>
    </w:p>
    <w:p w:rsidR="00272C0A" w:rsidRDefault="00203C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прилагаемые т</w:t>
      </w:r>
      <w:r>
        <w:rPr>
          <w:color w:val="000000"/>
          <w:sz w:val="28"/>
          <w:szCs w:val="28"/>
        </w:rPr>
        <w:t>ребо</w:t>
      </w:r>
      <w:r>
        <w:rPr>
          <w:color w:val="000000"/>
          <w:sz w:val="28"/>
          <w:szCs w:val="28"/>
        </w:rPr>
        <w:t xml:space="preserve">вания к договорам, заключаемым в связи с предоставлением бюджетных инвестиций </w:t>
      </w:r>
      <w:r>
        <w:rPr>
          <w:sz w:val="28"/>
          <w:szCs w:val="28"/>
        </w:rPr>
        <w:t>юридическим лицам, не являющимся муниципальными учреждениями и муниципальными унитарными предприятиями, на цели, не связанные с осуществлением капитальных вложений в объекты капи</w:t>
      </w:r>
      <w:r>
        <w:rPr>
          <w:sz w:val="28"/>
          <w:szCs w:val="28"/>
        </w:rPr>
        <w:t>тального строительства, находящиеся в собственности указанных юридических лиц (их дочерних обществ), и (или) приобретением ими объектов недвижимого имущества за счет средств бюджета Княгининского муниципального округа Нижегородской области.</w:t>
      </w:r>
    </w:p>
    <w:p w:rsidR="00272C0A" w:rsidRDefault="00203C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</w:t>
      </w:r>
      <w:r>
        <w:rPr>
          <w:sz w:val="28"/>
          <w:szCs w:val="28"/>
        </w:rPr>
        <w:t>становление вступает в силу со дня его принятия.</w:t>
      </w:r>
    </w:p>
    <w:p w:rsidR="00272C0A" w:rsidRDefault="00203C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постановление в газете «Победа» и на официальном сайте администрации Княгининского муниципального округа.</w:t>
      </w:r>
    </w:p>
    <w:p w:rsidR="00272C0A" w:rsidRDefault="00272C0A">
      <w:pPr>
        <w:spacing w:line="360" w:lineRule="auto"/>
        <w:ind w:firstLine="709"/>
        <w:jc w:val="both"/>
        <w:rPr>
          <w:sz w:val="28"/>
          <w:szCs w:val="28"/>
        </w:rPr>
      </w:pPr>
    </w:p>
    <w:p w:rsidR="00272C0A" w:rsidRDefault="00272C0A">
      <w:pPr>
        <w:spacing w:line="360" w:lineRule="auto"/>
        <w:ind w:firstLine="709"/>
        <w:jc w:val="both"/>
        <w:rPr>
          <w:sz w:val="28"/>
          <w:szCs w:val="28"/>
        </w:rPr>
      </w:pPr>
    </w:p>
    <w:p w:rsidR="00272C0A" w:rsidRDefault="00203C25">
      <w:pPr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И.о. главы администрации округа                                          </w:t>
      </w:r>
      <w:r>
        <w:rPr>
          <w:sz w:val="28"/>
        </w:rPr>
        <w:t xml:space="preserve">    Р.Ю.Яшин</w:t>
      </w: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272C0A"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272C0A" w:rsidRDefault="00272C0A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Княгининского муниципального округа</w:t>
            </w:r>
          </w:p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Нижегородской области</w:t>
            </w:r>
          </w:p>
          <w:p w:rsidR="00272C0A" w:rsidRDefault="00203C25" w:rsidP="0027695F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7695F">
              <w:rPr>
                <w:sz w:val="28"/>
                <w:szCs w:val="28"/>
              </w:rPr>
              <w:t xml:space="preserve">28.01.2026 </w:t>
            </w:r>
            <w:r>
              <w:rPr>
                <w:sz w:val="28"/>
                <w:szCs w:val="28"/>
              </w:rPr>
              <w:t>№</w:t>
            </w:r>
            <w:r w:rsidR="0027695F">
              <w:rPr>
                <w:sz w:val="28"/>
                <w:szCs w:val="28"/>
              </w:rPr>
              <w:t xml:space="preserve"> 72</w:t>
            </w:r>
          </w:p>
        </w:tc>
      </w:tr>
    </w:tbl>
    <w:p w:rsidR="00272C0A" w:rsidRDefault="00272C0A">
      <w:pPr>
        <w:jc w:val="center"/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03C25">
      <w:pPr>
        <w:tabs>
          <w:tab w:val="left" w:pos="384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принятия решения </w:t>
      </w:r>
    </w:p>
    <w:p w:rsidR="00272C0A" w:rsidRDefault="00203C25">
      <w:pPr>
        <w:tabs>
          <w:tab w:val="left" w:pos="384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бюджетных инвестиций юридическим лицам, </w:t>
      </w:r>
      <w:r>
        <w:rPr>
          <w:sz w:val="28"/>
          <w:szCs w:val="28"/>
        </w:rPr>
        <w:t>не являющимся муниципальными учреждениями 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(их дочерних общест</w:t>
      </w:r>
      <w:r>
        <w:rPr>
          <w:sz w:val="28"/>
          <w:szCs w:val="28"/>
        </w:rPr>
        <w:t>в), и (или) приобретением ими объектов недвижимого имущества за счет средств бюджета Княгининского муниципального округа Нижегородской области (далее – Порядок)</w:t>
      </w:r>
    </w:p>
    <w:p w:rsidR="00272C0A" w:rsidRDefault="00272C0A">
      <w:pPr>
        <w:rPr>
          <w:sz w:val="28"/>
          <w:szCs w:val="28"/>
        </w:rPr>
      </w:pPr>
    </w:p>
    <w:p w:rsidR="00272C0A" w:rsidRDefault="00272C0A">
      <w:pPr>
        <w:rPr>
          <w:sz w:val="28"/>
          <w:szCs w:val="28"/>
        </w:rPr>
      </w:pPr>
    </w:p>
    <w:p w:rsidR="00272C0A" w:rsidRDefault="00203C25">
      <w:pPr>
        <w:widowControl w:val="0"/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  <w:lang w:val="en-US"/>
        </w:rPr>
        <w:t xml:space="preserve">1. </w:t>
      </w:r>
      <w:r>
        <w:rPr>
          <w:color w:val="000000"/>
          <w:spacing w:val="-1"/>
          <w:sz w:val="28"/>
          <w:szCs w:val="28"/>
        </w:rPr>
        <w:t>Общие положения</w:t>
      </w:r>
    </w:p>
    <w:p w:rsidR="00272C0A" w:rsidRDefault="00272C0A">
      <w:pPr>
        <w:widowControl w:val="0"/>
        <w:tabs>
          <w:tab w:val="left" w:pos="4569"/>
        </w:tabs>
        <w:ind w:left="4536"/>
        <w:jc w:val="both"/>
        <w:rPr>
          <w:color w:val="000000"/>
          <w:sz w:val="28"/>
          <w:szCs w:val="28"/>
        </w:rPr>
      </w:pPr>
    </w:p>
    <w:p w:rsidR="00272C0A" w:rsidRDefault="00203C25">
      <w:pPr>
        <w:pStyle w:val="ConsPlusTitle"/>
        <w:widowControl/>
        <w:numPr>
          <w:ilvl w:val="1"/>
          <w:numId w:val="1"/>
        </w:numPr>
        <w:tabs>
          <w:tab w:val="left" w:pos="709"/>
        </w:tabs>
        <w:ind w:left="0" w:firstLine="71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Настоящий Порядок устанавливает процедуру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на цели, не связанные с осуществлением капитальных влож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ений в объекты капитального строительства, находящиеся в собственности указанных юридических лиц (их дочерних обществ), и (или) приобретением ими объектов недвижимого имущества (далее соответственно - юридические лица, решения) за счет средств бюджета Княг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ининского муниципального округа Нижегородской области.</w:t>
      </w:r>
    </w:p>
    <w:p w:rsidR="00272C0A" w:rsidRDefault="00203C25">
      <w:pPr>
        <w:pStyle w:val="ConsPlusTitle"/>
        <w:widowControl/>
        <w:numPr>
          <w:ilvl w:val="1"/>
          <w:numId w:val="1"/>
        </w:numPr>
        <w:tabs>
          <w:tab w:val="left" w:pos="709"/>
        </w:tabs>
        <w:ind w:left="0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Решение принимает администрация Княгининского муниципального округа в форме распоряжения, на основании решения Совета депутатов Княгининского муниципального округа Нижегородской области о бюджете округ</w:t>
      </w:r>
      <w:r>
        <w:rPr>
          <w:rFonts w:ascii="Times New Roman" w:hAnsi="Times New Roman"/>
          <w:b w:val="0"/>
          <w:sz w:val="28"/>
          <w:szCs w:val="28"/>
        </w:rPr>
        <w:t>а на очередной финансовый год и плановый период (о внесении изменений в решение Совета депутатов Княгининского муниципального округа о бюджете округа на очередной финансовый год и плановый период), предусматривающего бюджетные ассигнования на предоставлени</w:t>
      </w:r>
      <w:r>
        <w:rPr>
          <w:rFonts w:ascii="Times New Roman" w:hAnsi="Times New Roman"/>
          <w:b w:val="0"/>
          <w:sz w:val="28"/>
          <w:szCs w:val="28"/>
        </w:rPr>
        <w:t>е соответствующему юридическому лицу бюджетных инвестиций (далее – решение о бюджете), исходя из целей и задач, содержащихся в документах стратегического планирования Княгининского муниципального округа.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</w:rPr>
      </w:pPr>
      <w:r>
        <w:rPr>
          <w:sz w:val="28"/>
          <w:szCs w:val="28"/>
        </w:rPr>
        <w:t>1.3.</w:t>
      </w:r>
      <w:r>
        <w:rPr>
          <w:color w:val="000000" w:themeColor="text1"/>
          <w:sz w:val="28"/>
          <w:szCs w:val="28"/>
        </w:rPr>
        <w:t>Условием предоставления бюджетных инвестиций является соответствие юридического лица по состоянию на дату не ранее 1-го числа месяца принятия решения о бюджете следующим требованиям: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- у юридического лица отсутствует неисполненная обязанность по уплате нал</w:t>
      </w:r>
      <w:r>
        <w:rPr>
          <w:color w:val="000000" w:themeColor="text1"/>
          <w:sz w:val="28"/>
          <w:szCs w:val="28"/>
        </w:rPr>
        <w:t>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sz w:val="28"/>
          <w:szCs w:val="28"/>
        </w:rPr>
        <w:lastRenderedPageBreak/>
        <w:t>- у юридического лица отсутствуют просроченная задолженность по возврату в  бюджет округа субсидий, бю</w:t>
      </w:r>
      <w:r>
        <w:rPr>
          <w:sz w:val="28"/>
          <w:szCs w:val="28"/>
        </w:rPr>
        <w:t>джетных инвестиций, предоставленных в том числе в соответствии с иными нормативными правовыми актами, и иная просроченная задолженность перед Княгининским муниципальным округом;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sz w:val="28"/>
          <w:szCs w:val="28"/>
        </w:rPr>
        <w:t>- юридическое лицо не находится в процессе реорганизации, ликвидации, в отноше</w:t>
      </w:r>
      <w:r>
        <w:rPr>
          <w:sz w:val="28"/>
          <w:szCs w:val="28"/>
        </w:rPr>
        <w:t>нии его не введена процедура банкротства, деятельность юридического лица не приостановлена в порядке, предусмотренном законодательством Российской Федерации;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sz w:val="28"/>
          <w:szCs w:val="28"/>
        </w:rPr>
        <w:t>- юридическое лицо не яв</w:t>
      </w:r>
      <w:r>
        <w:rPr>
          <w:sz w:val="28"/>
          <w:szCs w:val="28"/>
        </w:rPr>
        <w:t>ляется иностранным юридическим лицом, в том числе местом регистрации котор</w:t>
      </w:r>
      <w:r>
        <w:rPr>
          <w:sz w:val="28"/>
          <w:szCs w:val="28"/>
        </w:rPr>
        <w:t>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</w:t>
      </w:r>
      <w:r>
        <w:rPr>
          <w:sz w:val="28"/>
          <w:szCs w:val="28"/>
        </w:rPr>
        <w:t>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</w:t>
      </w:r>
      <w:r>
        <w:rPr>
          <w:sz w:val="28"/>
          <w:szCs w:val="28"/>
        </w:rPr>
        <w:t>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</w:t>
      </w:r>
      <w:r>
        <w:rPr>
          <w:sz w:val="28"/>
          <w:szCs w:val="28"/>
        </w:rPr>
        <w:t>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юридическому лицу не</w:t>
      </w:r>
      <w:r>
        <w:rPr>
          <w:sz w:val="28"/>
          <w:szCs w:val="28"/>
        </w:rPr>
        <w:t xml:space="preserve"> предоставляются средства из бюджета округа на основании иных нормативных правовых актов на цель, указанную в проекте решения в соответствии с подпунктом 5 пункта 2.2 настоящего Порядка.</w:t>
      </w:r>
    </w:p>
    <w:p w:rsidR="00272C0A" w:rsidRDefault="00272C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</w:pPr>
      <w:r>
        <w:rPr>
          <w:b/>
          <w:color w:val="000000"/>
          <w:sz w:val="28"/>
          <w:szCs w:val="28"/>
        </w:rPr>
        <w:t>2. Подготовка проекта решения</w:t>
      </w:r>
    </w:p>
    <w:p w:rsidR="00272C0A" w:rsidRDefault="00272C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</w:pP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2.1. Администрация Княгининского муни</w:t>
      </w:r>
      <w:r>
        <w:rPr>
          <w:color w:val="000000"/>
          <w:sz w:val="28"/>
          <w:szCs w:val="28"/>
        </w:rPr>
        <w:t xml:space="preserve">ципального округа, </w:t>
      </w:r>
      <w:r>
        <w:rPr>
          <w:color w:val="000000" w:themeColor="text1"/>
          <w:sz w:val="28"/>
          <w:szCs w:val="28"/>
          <w:highlight w:val="white"/>
        </w:rPr>
        <w:t>осуществляющая в соответствии с бюджетным законодательством Российской Федерации полномочия главного распорядителя средств бюджета округа (далее - главный распорядитель)</w:t>
      </w:r>
      <w:r>
        <w:rPr>
          <w:color w:val="000000" w:themeColor="text1"/>
          <w:sz w:val="28"/>
          <w:szCs w:val="28"/>
        </w:rPr>
        <w:t>: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1) в срок не позднее 15-го рабочего дня, следующего за днем принят</w:t>
      </w:r>
      <w:r>
        <w:rPr>
          <w:color w:val="000000" w:themeColor="text1"/>
          <w:sz w:val="28"/>
          <w:szCs w:val="28"/>
        </w:rPr>
        <w:t>ия решения о бюджете, обеспечивает получение от юридических лиц следующих документов, подтверждающих их соответствие требованиям, установленным в пункте 1.3 настоящего Порядка: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- справку территориального налогового органа об исполнении налогоплательщиком (</w:t>
      </w:r>
      <w:r>
        <w:rPr>
          <w:color w:val="000000" w:themeColor="text1"/>
          <w:sz w:val="28"/>
          <w:szCs w:val="28"/>
        </w:rPr>
        <w:t>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- выписку из Единого государственного реестра юридических лиц, содержащую сведения о юридическом лиц</w:t>
      </w:r>
      <w:r>
        <w:rPr>
          <w:color w:val="000000"/>
          <w:sz w:val="28"/>
          <w:szCs w:val="28"/>
        </w:rPr>
        <w:t>е;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lastRenderedPageBreak/>
        <w:t>- справку об отсутствии просроченной задолженности по возврату в  бюджет округа субсидий, бюджетных инвестиций, предоставленных в том числе в соответствии с иными нормативными правовыми актами, и иной просроченной задолженности перед Княгининским муници</w:t>
      </w:r>
      <w:r>
        <w:rPr>
          <w:color w:val="000000"/>
          <w:sz w:val="28"/>
          <w:szCs w:val="28"/>
        </w:rPr>
        <w:t>пальным округом, составленную в произвольной форме и подписанную руководителем или иным уполномоченным лицом юридического лица;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копию годовой бухгалтерской (финансовой) отчетности юридического лица, состоящей из бухгалтерского баланса, отчета о финансовы</w:t>
      </w:r>
      <w:r>
        <w:rPr>
          <w:color w:val="000000"/>
          <w:sz w:val="28"/>
          <w:szCs w:val="28"/>
        </w:rPr>
        <w:t>х результатах, за последний год (при наличии);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осуществляет подготовку проекта решения;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осуществляет подготовку </w:t>
      </w:r>
      <w:r>
        <w:rPr>
          <w:sz w:val="28"/>
          <w:szCs w:val="28"/>
        </w:rPr>
        <w:t xml:space="preserve">проект договора о предоставлении бюджетных инвестиций </w:t>
      </w:r>
      <w:r>
        <w:rPr>
          <w:sz w:val="28"/>
          <w:szCs w:val="28"/>
        </w:rPr>
        <w:t xml:space="preserve">юридическим лицам, не являющимся муниципальными учреждениями 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</w:t>
      </w:r>
      <w:r>
        <w:rPr>
          <w:sz w:val="28"/>
          <w:szCs w:val="28"/>
        </w:rPr>
        <w:t>(их дочерних обществ), и (или) приобретением ими объектов недвижимого имущества за счет средств бюджета Княгининского муниципального округа Нижегородской области, в соответствии с требованиями к таким договорам, утвержденными постановлением администрации К</w:t>
      </w:r>
      <w:r>
        <w:rPr>
          <w:sz w:val="28"/>
          <w:szCs w:val="28"/>
        </w:rPr>
        <w:t>нягининского муниципального округа.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2.2. Проект решения должен содержать: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1) непосредственно решение о предоставлении бюджетных инвестиций, включающее, в том числе наименование юридического лица, количество акций (долей) в уставном (складочном) капитале юр</w:t>
      </w:r>
      <w:r>
        <w:rPr>
          <w:color w:val="000000"/>
          <w:sz w:val="28"/>
          <w:szCs w:val="28"/>
        </w:rPr>
        <w:t>идического лица, приобретаемых в муниципальную собственность Княгининского муниципального округа, с указанием их идентификационных признаков;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2) наименование главного распорядителя бюджетных средств;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 наименование юридического лица;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4) цель предоставлен</w:t>
      </w:r>
      <w:r>
        <w:rPr>
          <w:color w:val="000000"/>
          <w:sz w:val="28"/>
          <w:szCs w:val="28"/>
        </w:rPr>
        <w:t>ия бюджетных инвестиций с указанием наименования муниципальной программы Княгининского муниципального округа (далее - муниципальная программа) в случае, если бюджетные инвестиции предоставляются в целях реализации соответствующих муниципальных программ;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5)</w:t>
      </w:r>
      <w:r>
        <w:rPr>
          <w:color w:val="000000"/>
          <w:sz w:val="28"/>
          <w:szCs w:val="28"/>
        </w:rPr>
        <w:t xml:space="preserve"> результаты предоставления бюджетных инвестиций, которые должны быть конкретными, измеримыми и должны соответствовать результатам муниципальной программы, указанной в </w:t>
      </w:r>
      <w:hyperlink r:id="rId11" w:anchor="P58" w:tooltip="https://pravo-search.minjust.ru/bigs/portal.html#P58" w:history="1">
        <w:r>
          <w:rPr>
            <w:rStyle w:val="af"/>
            <w:color w:val="000000"/>
            <w:sz w:val="28"/>
            <w:szCs w:val="28"/>
            <w:u w:val="none"/>
          </w:rPr>
          <w:t>подпункте</w:t>
        </w:r>
      </w:hyperlink>
      <w:r>
        <w:rPr>
          <w:color w:val="000000"/>
          <w:sz w:val="28"/>
          <w:szCs w:val="28"/>
        </w:rPr>
        <w:t xml:space="preserve"> 4 настоящего пункта (в случае, если бюджетные инвестиции предоставляются в целях реализации такой муниципальной програ</w:t>
      </w:r>
      <w:r>
        <w:rPr>
          <w:color w:val="000000"/>
          <w:sz w:val="28"/>
          <w:szCs w:val="28"/>
        </w:rPr>
        <w:t>ммы), и показатели, необходимые для их достижения, включая показатели в части материальных и нематериальных объектов и (или) услуг, планируемых к получению при достижении результатов соответствующей муниципальной программы (при возможности установления так</w:t>
      </w:r>
      <w:r>
        <w:rPr>
          <w:color w:val="000000"/>
          <w:sz w:val="28"/>
          <w:szCs w:val="28"/>
        </w:rPr>
        <w:t>их показателей);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6) общий размер средств за счет всех источников, направляемых на достижение каждого результата предоставления бюджетных инвестиций, и его распределение по годам;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7) предельный размер бюджетных инвестиций, который должен соответствовать объ</w:t>
      </w:r>
      <w:r>
        <w:rPr>
          <w:color w:val="000000"/>
          <w:sz w:val="28"/>
          <w:szCs w:val="28"/>
        </w:rPr>
        <w:t xml:space="preserve">ему бюджетных ассигнований на предоставление соответствующему юридическому лицу бюджетных инвестиций, предусмотренных </w:t>
      </w:r>
      <w:r>
        <w:rPr>
          <w:color w:val="000000"/>
          <w:sz w:val="28"/>
          <w:szCs w:val="28"/>
        </w:rPr>
        <w:lastRenderedPageBreak/>
        <w:t>решением о бюджете, предоставляемых в целях достижения каждого результата предоставления бюджетных инвестиций, и его распределение по года</w:t>
      </w:r>
      <w:r>
        <w:rPr>
          <w:color w:val="000000"/>
          <w:sz w:val="28"/>
          <w:szCs w:val="28"/>
        </w:rPr>
        <w:t>м;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 xml:space="preserve"> 8)  в  случае  предоставления  бюджетных  инвестиций  для последующего предоставления вкладов в уставные (складочные) капиталы других организаций, вкладов  в  имущество  других  организаций,  не  увеличивающих  их уставные (складочные)   капиталы,   в </w:t>
      </w:r>
      <w:r>
        <w:rPr>
          <w:color w:val="000000"/>
          <w:sz w:val="28"/>
          <w:szCs w:val="28"/>
        </w:rPr>
        <w:t xml:space="preserve">  отношении  каждой  такой  организации  -  ее наименование  и  общий объем указанных вкладов с их распределением по годам либо  порядок  и  (или)  критерии отбора этих организаций, если определение указанных организаций осуществляется по результатам таког</w:t>
      </w:r>
      <w:r>
        <w:rPr>
          <w:color w:val="000000"/>
          <w:sz w:val="28"/>
          <w:szCs w:val="28"/>
        </w:rPr>
        <w:t>о отбора.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2.3. К проекту решения главный распорядитель прилагает: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1) документы, имеющие непосредственное отношение к проекту решения: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- пояснительную записку, содержащую в том числе информацию о соответствии юридического лица требованиям, установленным в п</w:t>
      </w:r>
      <w:r>
        <w:rPr>
          <w:color w:val="000000"/>
          <w:sz w:val="28"/>
          <w:szCs w:val="28"/>
        </w:rPr>
        <w:t>ункте 1.3 настоящего Порядка;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- перечень правовых актов, подлежащих признанию утратившими силу, изменению или принятию в связи с принятием данного проекта решения;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2) сведения о наличии в муниципальной собственности Княгининского муниципального округа акци</w:t>
      </w:r>
      <w:r>
        <w:rPr>
          <w:color w:val="000000"/>
          <w:sz w:val="28"/>
          <w:szCs w:val="28"/>
        </w:rPr>
        <w:t>й (долей) в уставном (складочном) капитале юридического лица.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2.4. Проект решения подлежит обязательному согласованию с отделом муниципального имущества и земельных ресурсов администрации Княгининского муниципального округа, Финансовым управлением админист</w:t>
      </w:r>
      <w:r>
        <w:rPr>
          <w:color w:val="000000"/>
          <w:sz w:val="28"/>
          <w:szCs w:val="28"/>
        </w:rPr>
        <w:t xml:space="preserve">рации Княгининского муниципального округа Нижегородской области, отделом экономики, развития бизнеса и инвестиционной политики администрации Княгининского муниципального округа, а также заместителем главы администрации Княгининского муниципального округа, </w:t>
      </w:r>
      <w:r>
        <w:rPr>
          <w:color w:val="000000"/>
          <w:sz w:val="28"/>
          <w:szCs w:val="28"/>
        </w:rPr>
        <w:t>курирующим деятельность структурного подразделения администрации округа.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2.5. Срок принятия решения не должен превышать 3 месяцев со дня принятия решения о бюджете.</w:t>
      </w:r>
    </w:p>
    <w:p w:rsidR="00272C0A" w:rsidRDefault="00203C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>
        <w:rPr>
          <w:color w:val="000000"/>
          <w:sz w:val="28"/>
          <w:szCs w:val="28"/>
        </w:rPr>
        <w:t>2.6. Изменения в принятые решения вносятся в порядке, аналогичном порядку принятия решения,</w:t>
      </w:r>
      <w:r>
        <w:rPr>
          <w:color w:val="000000"/>
          <w:sz w:val="28"/>
          <w:szCs w:val="28"/>
        </w:rPr>
        <w:t xml:space="preserve"> установленному настоящим Порядком.</w:t>
      </w:r>
    </w:p>
    <w:p w:rsidR="00272C0A" w:rsidRDefault="00272C0A">
      <w:pPr>
        <w:ind w:firstLine="709"/>
        <w:jc w:val="both"/>
        <w:rPr>
          <w:szCs w:val="28"/>
        </w:rPr>
      </w:pPr>
    </w:p>
    <w:p w:rsidR="00272C0A" w:rsidRDefault="00272C0A">
      <w:pPr>
        <w:ind w:left="5664" w:right="-28"/>
        <w:outlineLvl w:val="1"/>
        <w:rPr>
          <w:color w:val="000000"/>
          <w:sz w:val="28"/>
          <w:szCs w:val="28"/>
        </w:rPr>
        <w:sectPr w:rsidR="00272C0A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272C0A" w:rsidRDefault="00272C0A">
      <w:pPr>
        <w:ind w:right="-28"/>
        <w:outlineLvl w:val="1"/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272C0A"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272C0A" w:rsidRDefault="00272C0A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Княгининского муниципального округа</w:t>
            </w:r>
          </w:p>
          <w:p w:rsidR="00272C0A" w:rsidRDefault="00203C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Нижегородской области</w:t>
            </w:r>
          </w:p>
          <w:p w:rsidR="00272C0A" w:rsidRDefault="00203C25" w:rsidP="0027695F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7695F">
              <w:rPr>
                <w:sz w:val="28"/>
                <w:szCs w:val="28"/>
              </w:rPr>
              <w:t>28.01.2026</w:t>
            </w:r>
            <w:r>
              <w:rPr>
                <w:sz w:val="28"/>
                <w:szCs w:val="28"/>
              </w:rPr>
              <w:t>№</w:t>
            </w:r>
            <w:r w:rsidR="0027695F">
              <w:rPr>
                <w:sz w:val="28"/>
                <w:szCs w:val="28"/>
              </w:rPr>
              <w:t xml:space="preserve"> 72</w:t>
            </w:r>
          </w:p>
        </w:tc>
      </w:tr>
    </w:tbl>
    <w:p w:rsidR="00272C0A" w:rsidRDefault="00272C0A">
      <w:pPr>
        <w:ind w:right="-28"/>
        <w:outlineLvl w:val="1"/>
        <w:rPr>
          <w:color w:val="000000"/>
          <w:sz w:val="28"/>
          <w:szCs w:val="28"/>
        </w:rPr>
      </w:pPr>
    </w:p>
    <w:p w:rsidR="00272C0A" w:rsidRDefault="00203C25">
      <w:pPr>
        <w:ind w:right="-28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Требования </w:t>
      </w:r>
    </w:p>
    <w:p w:rsidR="00272C0A" w:rsidRDefault="00203C25">
      <w:pPr>
        <w:ind w:right="-28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договорам, заключаемым в связи с предоставлением бюджетных инвестиций </w:t>
      </w:r>
      <w:r>
        <w:rPr>
          <w:sz w:val="28"/>
          <w:szCs w:val="28"/>
        </w:rPr>
        <w:t>юридическим лицам, не являющимся муниципальными учреждениями и муниципальными унитарными предприятиями, на цели, не связанные с осуществлением капитальных вложений в объекты капитально</w:t>
      </w:r>
      <w:r>
        <w:rPr>
          <w:sz w:val="28"/>
          <w:szCs w:val="28"/>
        </w:rPr>
        <w:t>го строительства, находящиеся в собственности указанных юридических лиц (их дочерних обществ), и (или) приобретением ими объектов недвижимого имущества за счет средств бюджета Княгининского муниципального округа Нижегородской области</w:t>
      </w:r>
    </w:p>
    <w:p w:rsidR="00272C0A" w:rsidRDefault="00272C0A">
      <w:pPr>
        <w:ind w:right="-28"/>
        <w:outlineLvl w:val="1"/>
        <w:rPr>
          <w:color w:val="000000"/>
          <w:sz w:val="28"/>
          <w:szCs w:val="28"/>
        </w:rPr>
      </w:pPr>
    </w:p>
    <w:p w:rsidR="00272C0A" w:rsidRDefault="00272C0A">
      <w:pPr>
        <w:ind w:right="-28" w:firstLine="709"/>
        <w:jc w:val="both"/>
        <w:outlineLvl w:val="1"/>
      </w:pP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1. Настоящий докумен</w:t>
      </w:r>
      <w:r>
        <w:rPr>
          <w:color w:val="000000"/>
          <w:sz w:val="28"/>
          <w:szCs w:val="28"/>
        </w:rPr>
        <w:t xml:space="preserve">т устанавливает требования к договору о предоставлении бюджетных инвестиций юридическому лицу, не являющемуся </w:t>
      </w:r>
      <w:r>
        <w:rPr>
          <w:sz w:val="28"/>
          <w:szCs w:val="28"/>
        </w:rPr>
        <w:t>муниципальными учреждениями и муниципальными унитарными предприятиями, на цели, не связанные с осуществлением капитальных вложений в объекты капит</w:t>
      </w:r>
      <w:r>
        <w:rPr>
          <w:sz w:val="28"/>
          <w:szCs w:val="28"/>
        </w:rPr>
        <w:t xml:space="preserve">ального строительства, находящиеся в собственности указанных юридических лиц (их дочерних обществ), и (или) приобретением ими объектов недвижимого имущества за счет средств бюджета Княгининского муниципального округа Нижегородской области </w:t>
      </w:r>
      <w:r>
        <w:rPr>
          <w:color w:val="000000"/>
          <w:sz w:val="28"/>
          <w:szCs w:val="28"/>
        </w:rPr>
        <w:t>(далее соответств</w:t>
      </w:r>
      <w:r>
        <w:rPr>
          <w:color w:val="000000"/>
          <w:sz w:val="28"/>
          <w:szCs w:val="28"/>
        </w:rPr>
        <w:t>енно - юридическое лицо, получающее бюджетные инвестиции, бюджетные инвестиции), заключаемому между администрацией Княгининского муниципального округа и юридическим лицом, получающим бюджетные инвестиции (далее - договор о предоставлении бюджетных инвестиц</w:t>
      </w:r>
      <w:r>
        <w:rPr>
          <w:color w:val="000000"/>
          <w:sz w:val="28"/>
          <w:szCs w:val="28"/>
        </w:rPr>
        <w:t>ий).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 xml:space="preserve">2. Договор о предоставлении бюджетных инвестиций заключается в пределах бюджетных ассигнований, утвержденных </w:t>
      </w:r>
      <w:r>
        <w:rPr>
          <w:sz w:val="28"/>
          <w:szCs w:val="28"/>
        </w:rPr>
        <w:t>решением Совета депутатов Княгининского муниципального округа Нижегородской области о бюджете округа на очередной финансовый год и плановый пе</w:t>
      </w:r>
      <w:r>
        <w:rPr>
          <w:sz w:val="28"/>
          <w:szCs w:val="28"/>
        </w:rPr>
        <w:t>риод (о внесении изменений в решение Совета депутатов Княгининского муниципального округа о бюджете на текущий финансовый год и плановый период)</w:t>
      </w:r>
      <w:r>
        <w:rPr>
          <w:color w:val="000000"/>
          <w:sz w:val="28"/>
          <w:szCs w:val="28"/>
        </w:rPr>
        <w:t>, и лимитов бюджетных обязательств, доведенных в установленном порядке для предоставления бюджетных инвестиций г</w:t>
      </w:r>
      <w:r>
        <w:rPr>
          <w:color w:val="000000"/>
          <w:sz w:val="28"/>
          <w:szCs w:val="28"/>
        </w:rPr>
        <w:t>лавному распорядителю средств бюджета округа.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 xml:space="preserve"> Договор о предоставлении бюджетных инвестиций и дополнительные соглашения к указанному договору, предусматривающие внесение в него изменений или его расторжение, заключаются в соответствии с типовыми формами, </w:t>
      </w:r>
      <w:r>
        <w:rPr>
          <w:color w:val="000000"/>
          <w:sz w:val="28"/>
          <w:szCs w:val="28"/>
        </w:rPr>
        <w:t>утверждаемыми Финансовым управлением администрации Княгининского муниципального округа Нижегородской области.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3. Договором о предоставлении бюджетных инвестиций предусматриваются: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 xml:space="preserve">цель предоставления бюджетных инвестиций с указанием наименования муниципальной программы муниципального округа (далее - муниципальная </w:t>
      </w:r>
      <w:r>
        <w:rPr>
          <w:color w:val="000000"/>
          <w:sz w:val="28"/>
          <w:szCs w:val="28"/>
        </w:rPr>
        <w:lastRenderedPageBreak/>
        <w:t xml:space="preserve">программа) в случае, если бюджетные инвестиции предоставляются в целях реализации соответствующих муниципальных программ </w:t>
      </w:r>
      <w:r>
        <w:rPr>
          <w:color w:val="000000"/>
          <w:sz w:val="28"/>
          <w:szCs w:val="28"/>
        </w:rPr>
        <w:t>и их объем (с распределением по годам);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 xml:space="preserve">2) результаты, которые должны соответствовать результатам муниципальных программ, в случае, если бюджетные инвестиции предоставляются в целях реализации соответствующих муниципальных программ, для достижения которых </w:t>
      </w:r>
      <w:r>
        <w:rPr>
          <w:color w:val="000000"/>
          <w:sz w:val="28"/>
          <w:szCs w:val="28"/>
        </w:rPr>
        <w:t>предоставляются бюджетные инвестиции, и их значения (далее - показатели результативности), а также обязательства юридического лица по их достижению;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3) положения, устанавливающие права и обязанности сторон договора о предоставлении бюджетных инвестиций и п</w:t>
      </w:r>
      <w:r>
        <w:rPr>
          <w:color w:val="000000"/>
          <w:sz w:val="28"/>
          <w:szCs w:val="28"/>
        </w:rPr>
        <w:t>орядок взаимодействия сторон при его реализации;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4) порядок, объемы и сроки (порядок определения сроков) оплаты акций (долей) в уставном (складочном) капитале юридического лица, получающего бюджетные инвестиции;</w:t>
      </w:r>
    </w:p>
    <w:p w:rsidR="00272C0A" w:rsidRDefault="00203C25">
      <w:pPr>
        <w:ind w:right="-28" w:firstLine="709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положения о запрете на приобретение юриди</w:t>
      </w:r>
      <w:r>
        <w:rPr>
          <w:color w:val="000000"/>
          <w:sz w:val="28"/>
          <w:szCs w:val="28"/>
        </w:rPr>
        <w:t>ческим лицом, получающим бюджетные инвестиции, за счет полученных средств иностранной валюты, за исключением операций, предусмотренных абзацем вторым пункта 3 статьи 80 Бюджетного кодекса Российской Федерации;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6) порядок, форму и сроки представления юридическим лицом, получающим бюджетные инвестиции, отчетности о расходах, источником финансового обеспечения которых являются бюджетные инвестиции, а также о достижении показателей результативности;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7) порядок орган</w:t>
      </w:r>
      <w:r>
        <w:rPr>
          <w:color w:val="000000"/>
          <w:sz w:val="28"/>
          <w:szCs w:val="28"/>
        </w:rPr>
        <w:t>изации, периодичность, сроки проведения проверок соблюдения юридическим лицом, получающим бюджетные инвестиции, целей, условий и порядка предоставления бюджетных инвестиций, а также право структурных подразделений администрации Княгининского муниципального</w:t>
      </w:r>
      <w:r>
        <w:rPr>
          <w:color w:val="000000"/>
          <w:sz w:val="28"/>
          <w:szCs w:val="28"/>
        </w:rPr>
        <w:t xml:space="preserve"> округа на проведение таких проверок;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8) реквизиты счета юридического лица на который перечисляются предоставляемые бюджетные инвестиции;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 xml:space="preserve">9) сроки (порядок определения сроков) принятия в установленном законодательством Российской Федерации порядке решения </w:t>
      </w:r>
      <w:r>
        <w:rPr>
          <w:color w:val="000000"/>
          <w:sz w:val="28"/>
          <w:szCs w:val="28"/>
        </w:rPr>
        <w:t>об увеличении уставного капитала юридического лица, получающего бюджетные инвестиции, являющегося акционерным обществом, путем размещения дополнительных акций на сумму предоставляемых бюджетных инвестиций;</w:t>
      </w:r>
    </w:p>
    <w:p w:rsidR="00272C0A" w:rsidRDefault="00203C25">
      <w:pPr>
        <w:ind w:right="-28" w:firstLine="709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 ответственность юридического лица, получающего</w:t>
      </w:r>
      <w:r>
        <w:rPr>
          <w:color w:val="000000"/>
          <w:sz w:val="28"/>
          <w:szCs w:val="28"/>
        </w:rPr>
        <w:t xml:space="preserve"> бюджетные инвестиции, за несоблюдение условий предоставления бюджетных инвестиций;</w:t>
      </w:r>
    </w:p>
    <w:p w:rsidR="00272C0A" w:rsidRDefault="00203C25">
      <w:pPr>
        <w:ind w:right="-28" w:firstLine="709"/>
        <w:jc w:val="both"/>
        <w:outlineLvl w:val="1"/>
      </w:pPr>
      <w:r>
        <w:rPr>
          <w:color w:val="000000"/>
          <w:sz w:val="28"/>
          <w:szCs w:val="28"/>
        </w:rPr>
        <w:t>11) порядок возврата юридическим лицом, получающим бюджетные инвестиции, полученных средств в случае установления факта несоблюдения им целей, условий и порядка предоставле</w:t>
      </w:r>
      <w:r>
        <w:rPr>
          <w:color w:val="000000"/>
          <w:sz w:val="28"/>
          <w:szCs w:val="28"/>
        </w:rPr>
        <w:t>ния бюджетных инвестиций.</w:t>
      </w:r>
    </w:p>
    <w:p w:rsidR="00272C0A" w:rsidRDefault="0020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Договор</w:t>
      </w:r>
      <w:r>
        <w:rPr>
          <w:sz w:val="28"/>
          <w:szCs w:val="28"/>
        </w:rPr>
        <w:t xml:space="preserve"> о предоставлении бюджетных инвестиций юридическим лицам, </w:t>
      </w:r>
      <w:r>
        <w:rPr>
          <w:color w:val="000000"/>
          <w:sz w:val="28"/>
          <w:szCs w:val="28"/>
        </w:rPr>
        <w:t>не являющимся муниципальными учреждениями и муниципальными унитарными предприятиями оформляется в течение трех месяцев после дня вступления в силу решения о бюдже</w:t>
      </w:r>
      <w:r>
        <w:rPr>
          <w:color w:val="000000"/>
          <w:sz w:val="28"/>
          <w:szCs w:val="28"/>
        </w:rPr>
        <w:t>те Княгининского муниципального округа. Отсутствие оформленных в установленном порядке договоров служит основанием для не предоставления бюджетных инвестиций.</w:t>
      </w:r>
    </w:p>
    <w:sectPr w:rsidR="00272C0A" w:rsidSect="00272C0A">
      <w:footerReference w:type="default" r:id="rId1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C25" w:rsidRDefault="00203C25">
      <w:r>
        <w:separator/>
      </w:r>
    </w:p>
  </w:endnote>
  <w:endnote w:type="continuationSeparator" w:id="0">
    <w:p w:rsidR="00203C25" w:rsidRDefault="00203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0A" w:rsidRDefault="00272C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C25" w:rsidRDefault="00203C25">
      <w:r>
        <w:separator/>
      </w:r>
    </w:p>
  </w:footnote>
  <w:footnote w:type="continuationSeparator" w:id="0">
    <w:p w:rsidR="00203C25" w:rsidRDefault="00203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57044"/>
    <w:multiLevelType w:val="multilevel"/>
    <w:tmpl w:val="7AB044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  <w:highlight w:val="white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">
    <w:nsid w:val="4127265F"/>
    <w:multiLevelType w:val="multilevel"/>
    <w:tmpl w:val="A6F8F4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  <w:highlight w:val="white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2">
    <w:nsid w:val="4CDD75CA"/>
    <w:multiLevelType w:val="multilevel"/>
    <w:tmpl w:val="03C856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  <w:highlight w:val="white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3">
    <w:nsid w:val="75C020EC"/>
    <w:multiLevelType w:val="multilevel"/>
    <w:tmpl w:val="38465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  <w:highlight w:val="white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2C0A"/>
    <w:rsid w:val="00203C25"/>
    <w:rsid w:val="00272C0A"/>
    <w:rsid w:val="00276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72C0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72C0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272C0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72C0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272C0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272C0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72C0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72C0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272C0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272C0A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72C0A"/>
    <w:rPr>
      <w:sz w:val="24"/>
      <w:szCs w:val="24"/>
    </w:rPr>
  </w:style>
  <w:style w:type="character" w:customStyle="1" w:styleId="QuoteChar">
    <w:name w:val="Quote Char"/>
    <w:uiPriority w:val="29"/>
    <w:rsid w:val="00272C0A"/>
    <w:rPr>
      <w:i/>
    </w:rPr>
  </w:style>
  <w:style w:type="character" w:customStyle="1" w:styleId="IntenseQuoteChar">
    <w:name w:val="Intense Quote Char"/>
    <w:uiPriority w:val="30"/>
    <w:rsid w:val="00272C0A"/>
    <w:rPr>
      <w:i/>
    </w:rPr>
  </w:style>
  <w:style w:type="character" w:customStyle="1" w:styleId="HeaderChar">
    <w:name w:val="Header Char"/>
    <w:basedOn w:val="a0"/>
    <w:link w:val="Header"/>
    <w:uiPriority w:val="99"/>
    <w:rsid w:val="00272C0A"/>
  </w:style>
  <w:style w:type="character" w:customStyle="1" w:styleId="FooterChar">
    <w:name w:val="Footer Char"/>
    <w:basedOn w:val="a0"/>
    <w:link w:val="Footer"/>
    <w:uiPriority w:val="99"/>
    <w:rsid w:val="00272C0A"/>
  </w:style>
  <w:style w:type="character" w:customStyle="1" w:styleId="CaptionChar">
    <w:name w:val="Caption Char"/>
    <w:basedOn w:val="a0"/>
    <w:link w:val="Caption"/>
    <w:uiPriority w:val="35"/>
    <w:rsid w:val="00272C0A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272C0A"/>
    <w:rPr>
      <w:sz w:val="18"/>
    </w:rPr>
  </w:style>
  <w:style w:type="character" w:customStyle="1" w:styleId="EndnoteTextChar">
    <w:name w:val="Endnote Text Char"/>
    <w:uiPriority w:val="99"/>
    <w:rsid w:val="00272C0A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272C0A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272C0A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272C0A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272C0A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272C0A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272C0A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272C0A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272C0A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272C0A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1">
    <w:name w:val="Заголовок 1 Знак"/>
    <w:link w:val="Heading1"/>
    <w:uiPriority w:val="9"/>
    <w:rsid w:val="00272C0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272C0A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272C0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272C0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272C0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272C0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272C0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272C0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272C0A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272C0A"/>
    <w:pPr>
      <w:ind w:left="720"/>
      <w:contextualSpacing/>
    </w:pPr>
  </w:style>
  <w:style w:type="paragraph" w:styleId="a6">
    <w:name w:val="No Spacing"/>
    <w:uiPriority w:val="1"/>
    <w:qFormat/>
    <w:rsid w:val="00272C0A"/>
    <w:rPr>
      <w:lang w:eastAsia="zh-CN"/>
    </w:rPr>
  </w:style>
  <w:style w:type="paragraph" w:styleId="a3">
    <w:name w:val="Title"/>
    <w:basedOn w:val="a"/>
    <w:next w:val="a"/>
    <w:link w:val="a7"/>
    <w:uiPriority w:val="10"/>
    <w:qFormat/>
    <w:rsid w:val="00272C0A"/>
    <w:pPr>
      <w:spacing w:before="300" w:after="200"/>
      <w:contextualSpacing/>
    </w:pPr>
    <w:rPr>
      <w:sz w:val="48"/>
      <w:szCs w:val="48"/>
      <w:lang/>
    </w:rPr>
  </w:style>
  <w:style w:type="character" w:customStyle="1" w:styleId="a7">
    <w:name w:val="Название Знак"/>
    <w:link w:val="a3"/>
    <w:uiPriority w:val="10"/>
    <w:rsid w:val="00272C0A"/>
    <w:rPr>
      <w:sz w:val="48"/>
      <w:szCs w:val="48"/>
    </w:rPr>
  </w:style>
  <w:style w:type="paragraph" w:styleId="a4">
    <w:name w:val="Subtitle"/>
    <w:basedOn w:val="a"/>
    <w:next w:val="a"/>
    <w:link w:val="a8"/>
    <w:uiPriority w:val="11"/>
    <w:qFormat/>
    <w:rsid w:val="00272C0A"/>
    <w:pPr>
      <w:spacing w:before="200" w:after="200"/>
    </w:pPr>
    <w:rPr>
      <w:lang/>
    </w:rPr>
  </w:style>
  <w:style w:type="character" w:customStyle="1" w:styleId="a8">
    <w:name w:val="Подзаголовок Знак"/>
    <w:link w:val="a4"/>
    <w:uiPriority w:val="11"/>
    <w:rsid w:val="00272C0A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272C0A"/>
    <w:pPr>
      <w:ind w:left="720" w:right="720"/>
    </w:pPr>
    <w:rPr>
      <w:i/>
      <w:sz w:val="20"/>
      <w:szCs w:val="20"/>
      <w:lang/>
    </w:rPr>
  </w:style>
  <w:style w:type="character" w:customStyle="1" w:styleId="21">
    <w:name w:val="Цитата 2 Знак"/>
    <w:link w:val="20"/>
    <w:uiPriority w:val="29"/>
    <w:rsid w:val="00272C0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72C0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272C0A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272C0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Header"/>
    <w:uiPriority w:val="99"/>
    <w:rsid w:val="00272C0A"/>
  </w:style>
  <w:style w:type="paragraph" w:customStyle="1" w:styleId="Footer">
    <w:name w:val="Footer"/>
    <w:basedOn w:val="a"/>
    <w:link w:val="ac"/>
    <w:uiPriority w:val="99"/>
    <w:unhideWhenUsed/>
    <w:rsid w:val="00272C0A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Footer"/>
    <w:uiPriority w:val="99"/>
    <w:rsid w:val="00272C0A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272C0A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d">
    <w:name w:val="Название объекта Знак"/>
    <w:link w:val="Caption"/>
    <w:uiPriority w:val="35"/>
    <w:rsid w:val="00272C0A"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rsid w:val="00272C0A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72C0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72C0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272C0A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272C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272C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272C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272C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272C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272C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272C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272C0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272C0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272C0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272C0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272C0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272C0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272C0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272C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uiPriority w:val="99"/>
    <w:unhideWhenUsed/>
    <w:rsid w:val="00272C0A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272C0A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272C0A"/>
    <w:rPr>
      <w:sz w:val="18"/>
    </w:rPr>
  </w:style>
  <w:style w:type="character" w:styleId="af2">
    <w:name w:val="footnote reference"/>
    <w:uiPriority w:val="99"/>
    <w:unhideWhenUsed/>
    <w:rsid w:val="00272C0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272C0A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272C0A"/>
    <w:rPr>
      <w:sz w:val="20"/>
    </w:rPr>
  </w:style>
  <w:style w:type="character" w:styleId="af5">
    <w:name w:val="endnote reference"/>
    <w:uiPriority w:val="99"/>
    <w:semiHidden/>
    <w:unhideWhenUsed/>
    <w:rsid w:val="00272C0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72C0A"/>
    <w:pPr>
      <w:spacing w:after="57"/>
    </w:pPr>
  </w:style>
  <w:style w:type="paragraph" w:styleId="22">
    <w:name w:val="toc 2"/>
    <w:basedOn w:val="a"/>
    <w:next w:val="a"/>
    <w:uiPriority w:val="39"/>
    <w:unhideWhenUsed/>
    <w:rsid w:val="00272C0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72C0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72C0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72C0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72C0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72C0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72C0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72C0A"/>
    <w:pPr>
      <w:spacing w:after="57"/>
      <w:ind w:left="2268"/>
    </w:pPr>
  </w:style>
  <w:style w:type="paragraph" w:styleId="af6">
    <w:name w:val="TOC Heading"/>
    <w:uiPriority w:val="39"/>
    <w:unhideWhenUsed/>
    <w:rsid w:val="00272C0A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272C0A"/>
  </w:style>
  <w:style w:type="paragraph" w:customStyle="1" w:styleId="ConsPlusNonformat">
    <w:name w:val="ConsPlusNonformat"/>
    <w:uiPriority w:val="99"/>
    <w:rsid w:val="00272C0A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272C0A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272C0A"/>
    <w:rPr>
      <w:sz w:val="28"/>
      <w:szCs w:val="24"/>
    </w:rPr>
  </w:style>
  <w:style w:type="paragraph" w:styleId="afa">
    <w:name w:val="Balloon Text"/>
    <w:basedOn w:val="a"/>
    <w:link w:val="afb"/>
    <w:rsid w:val="00272C0A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272C0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72C0A"/>
    <w:rPr>
      <w:sz w:val="28"/>
      <w:szCs w:val="28"/>
    </w:rPr>
  </w:style>
  <w:style w:type="paragraph" w:customStyle="1" w:styleId="ConsPlusTitle">
    <w:name w:val="ConsPlusTitle"/>
    <w:rsid w:val="00272C0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/>
      <w:b/>
      <w:bCs/>
    </w:rPr>
  </w:style>
  <w:style w:type="paragraph" w:customStyle="1" w:styleId="11">
    <w:name w:val="Текст1"/>
    <w:rsid w:val="00272C0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lang w:val="en-US" w:eastAsia="en-US"/>
    </w:rPr>
  </w:style>
  <w:style w:type="paragraph" w:customStyle="1" w:styleId="afc">
    <w:name w:val="Без интервала;письмо"/>
    <w:rsid w:val="00272C0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portal.html" TargetMode="Externa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D3986-498E-49EC-82D3-06C8DCC2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2609</Words>
  <Characters>14874</Characters>
  <Application>Microsoft Office Word</Application>
  <DocSecurity>0</DocSecurity>
  <Lines>123</Lines>
  <Paragraphs>34</Paragraphs>
  <ScaleCrop>false</ScaleCrop>
  <Company>MoBIL GROUP</Company>
  <LinksUpToDate>false</LinksUpToDate>
  <CharactersWithSpaces>17449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58</cp:revision>
  <cp:lastPrinted>2026-01-28T13:39:00Z</cp:lastPrinted>
  <dcterms:created xsi:type="dcterms:W3CDTF">2016-06-01T07:18:00Z</dcterms:created>
  <dcterms:modified xsi:type="dcterms:W3CDTF">2026-01-28T13:41:00Z</dcterms:modified>
  <cp:version>983040</cp:version>
</cp:coreProperties>
</file>